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BFEB" w14:textId="3B530352" w:rsidR="0095257B" w:rsidRPr="00A25F2B" w:rsidRDefault="0095257B" w:rsidP="0095257B">
      <w:pPr>
        <w:widowControl w:val="0"/>
        <w:jc w:val="both"/>
        <w:rPr>
          <w:b/>
          <w:iCs/>
          <w:sz w:val="28"/>
          <w:szCs w:val="28"/>
          <w:lang w:val="it-IT"/>
        </w:rPr>
      </w:pPr>
    </w:p>
    <w:p w14:paraId="4BC44F88" w14:textId="7CAFD1C0" w:rsidR="008F6DAC" w:rsidRPr="00A25F2B" w:rsidRDefault="008F6DAC" w:rsidP="0095257B">
      <w:pPr>
        <w:widowControl w:val="0"/>
        <w:jc w:val="both"/>
        <w:rPr>
          <w:b/>
          <w:iCs/>
          <w:lang w:val="ro-RO"/>
        </w:rPr>
      </w:pPr>
      <w:r w:rsidRPr="00A25F2B">
        <w:rPr>
          <w:b/>
          <w:iCs/>
          <w:lang w:val="it-IT"/>
        </w:rPr>
        <w:t>DEPARTAMENTUL DE AFACERI INTERNA</w:t>
      </w:r>
      <w:r w:rsidRPr="00A25F2B">
        <w:rPr>
          <w:b/>
          <w:iCs/>
          <w:lang w:val="ro-RO"/>
        </w:rPr>
        <w:t>ŢIONALE</w:t>
      </w:r>
    </w:p>
    <w:p w14:paraId="452BF969" w14:textId="77777777" w:rsidR="00663778" w:rsidRPr="00A25F2B" w:rsidRDefault="00663778" w:rsidP="00C8236F">
      <w:pPr>
        <w:widowControl w:val="0"/>
        <w:jc w:val="both"/>
        <w:rPr>
          <w:i/>
          <w:iCs/>
          <w:lang w:val="it-IT"/>
        </w:rPr>
      </w:pPr>
    </w:p>
    <w:p w14:paraId="430C054A" w14:textId="77777777" w:rsidR="00300B97" w:rsidRPr="00A25F2B" w:rsidRDefault="00300B97" w:rsidP="00C8236F">
      <w:pPr>
        <w:widowControl w:val="0"/>
        <w:jc w:val="both"/>
        <w:rPr>
          <w:i/>
          <w:iCs/>
          <w:lang w:val="it-IT"/>
        </w:rPr>
      </w:pPr>
    </w:p>
    <w:p w14:paraId="3F33C10C" w14:textId="77777777" w:rsidR="001844FB" w:rsidRPr="00A25F2B" w:rsidRDefault="008F6DAC" w:rsidP="00C8236F">
      <w:pPr>
        <w:widowControl w:val="0"/>
        <w:jc w:val="center"/>
        <w:rPr>
          <w:b/>
          <w:iCs/>
          <w:lang w:val="it-IT"/>
        </w:rPr>
      </w:pPr>
      <w:r w:rsidRPr="00A25F2B">
        <w:rPr>
          <w:b/>
          <w:iCs/>
          <w:lang w:val="it-IT"/>
        </w:rPr>
        <w:t>TEMATICĂ</w:t>
      </w:r>
    </w:p>
    <w:p w14:paraId="3F81C90B" w14:textId="77777777" w:rsidR="004C0A60" w:rsidRPr="00A25F2B" w:rsidRDefault="001C7528" w:rsidP="001C7528">
      <w:pPr>
        <w:widowControl w:val="0"/>
        <w:jc w:val="center"/>
        <w:rPr>
          <w:b/>
          <w:iCs/>
          <w:lang w:val="it-IT"/>
        </w:rPr>
      </w:pPr>
      <w:r w:rsidRPr="00A25F2B">
        <w:rPr>
          <w:b/>
          <w:iCs/>
          <w:lang w:val="it-IT"/>
        </w:rPr>
        <w:t xml:space="preserve">pentru examenul de licenţă </w:t>
      </w:r>
    </w:p>
    <w:p w14:paraId="710A831C" w14:textId="4446EB68" w:rsidR="008F6DAC" w:rsidRPr="00A25F2B" w:rsidRDefault="001C7528" w:rsidP="00C8236F">
      <w:pPr>
        <w:widowControl w:val="0"/>
        <w:jc w:val="center"/>
        <w:rPr>
          <w:b/>
          <w:iCs/>
          <w:lang w:val="it-IT"/>
        </w:rPr>
      </w:pPr>
      <w:r w:rsidRPr="00A25F2B">
        <w:rPr>
          <w:b/>
          <w:iCs/>
          <w:lang w:val="it-IT"/>
        </w:rPr>
        <w:t>s</w:t>
      </w:r>
      <w:r w:rsidR="00300B97" w:rsidRPr="00A25F2B">
        <w:rPr>
          <w:b/>
          <w:iCs/>
          <w:lang w:val="it-IT"/>
        </w:rPr>
        <w:t xml:space="preserve">esiunea: Iulie/Septembrie </w:t>
      </w:r>
      <w:r w:rsidR="00043662" w:rsidRPr="00A25F2B">
        <w:rPr>
          <w:b/>
          <w:iCs/>
          <w:lang w:val="it-IT"/>
        </w:rPr>
        <w:t>20</w:t>
      </w:r>
      <w:r w:rsidR="009206CB" w:rsidRPr="00A25F2B">
        <w:rPr>
          <w:b/>
          <w:iCs/>
          <w:lang w:val="it-IT"/>
        </w:rPr>
        <w:t>2</w:t>
      </w:r>
      <w:r w:rsidR="00614415" w:rsidRPr="00A25F2B">
        <w:rPr>
          <w:b/>
          <w:iCs/>
          <w:lang w:val="it-IT"/>
        </w:rPr>
        <w:t>5</w:t>
      </w:r>
    </w:p>
    <w:p w14:paraId="3B54BA64" w14:textId="3A55F8DF" w:rsidR="004C0A60" w:rsidRPr="00A25F2B" w:rsidRDefault="001C7528" w:rsidP="001C7528">
      <w:pPr>
        <w:pStyle w:val="Disciplina"/>
        <w:widowControl w:val="0"/>
        <w:spacing w:before="0" w:after="0"/>
        <w:jc w:val="center"/>
        <w:rPr>
          <w:sz w:val="24"/>
          <w:szCs w:val="24"/>
        </w:rPr>
      </w:pPr>
      <w:r w:rsidRPr="00A25F2B">
        <w:rPr>
          <w:bCs w:val="0"/>
          <w:sz w:val="24"/>
          <w:szCs w:val="24"/>
        </w:rPr>
        <w:t>Programul de studiu: AFACERI INTERNAȚIONALE</w:t>
      </w:r>
    </w:p>
    <w:p w14:paraId="7BB2AEFC" w14:textId="77777777" w:rsidR="008F6DAC" w:rsidRPr="00A25F2B" w:rsidRDefault="008F6DAC" w:rsidP="00C8236F">
      <w:pPr>
        <w:widowControl w:val="0"/>
        <w:rPr>
          <w:i/>
          <w:iCs/>
          <w:lang w:val="it-IT"/>
        </w:rPr>
      </w:pPr>
    </w:p>
    <w:p w14:paraId="10EFEBD1" w14:textId="77777777" w:rsidR="00C3754F" w:rsidRPr="00A25F2B" w:rsidRDefault="00C3754F" w:rsidP="00C8236F">
      <w:pPr>
        <w:widowControl w:val="0"/>
        <w:rPr>
          <w:i/>
          <w:iCs/>
          <w:lang w:val="it-IT"/>
        </w:rPr>
      </w:pPr>
    </w:p>
    <w:p w14:paraId="5F36648D" w14:textId="4B914733" w:rsidR="00663778" w:rsidRPr="00A25F2B" w:rsidRDefault="00663778" w:rsidP="00C8236F">
      <w:pPr>
        <w:widowControl w:val="0"/>
        <w:rPr>
          <w:b/>
          <w:lang w:val="ro-RO"/>
        </w:rPr>
      </w:pPr>
      <w:r w:rsidRPr="00A25F2B">
        <w:rPr>
          <w:b/>
          <w:lang w:val="it-IT"/>
        </w:rPr>
        <w:t>Disciplina</w:t>
      </w:r>
      <w:r w:rsidR="0095257B" w:rsidRPr="00A25F2B">
        <w:rPr>
          <w:b/>
          <w:lang w:val="it-IT"/>
        </w:rPr>
        <w:t xml:space="preserve"> 1</w:t>
      </w:r>
      <w:r w:rsidRPr="00A25F2B">
        <w:rPr>
          <w:b/>
          <w:lang w:val="it-IT"/>
        </w:rPr>
        <w:t>: ECONOMIE EUROPEANĂ</w:t>
      </w:r>
      <w:r w:rsidRPr="00A25F2B">
        <w:rPr>
          <w:b/>
          <w:lang w:val="ro-RO"/>
        </w:rPr>
        <w:t xml:space="preserve"> (DF)</w:t>
      </w:r>
    </w:p>
    <w:p w14:paraId="44BC54D5" w14:textId="77777777" w:rsidR="000A7B80" w:rsidRPr="00A25F2B" w:rsidRDefault="000A7B80" w:rsidP="00C8236F">
      <w:pPr>
        <w:widowControl w:val="0"/>
        <w:rPr>
          <w:b/>
          <w:lang w:val="ro-RO"/>
        </w:rPr>
      </w:pPr>
    </w:p>
    <w:p w14:paraId="080F4088" w14:textId="77777777" w:rsidR="008F2D9D" w:rsidRPr="00A25F2B" w:rsidRDefault="008F2D9D" w:rsidP="00C8236F">
      <w:pPr>
        <w:widowControl w:val="0"/>
        <w:numPr>
          <w:ilvl w:val="0"/>
          <w:numId w:val="12"/>
        </w:numPr>
        <w:spacing w:before="60"/>
        <w:jc w:val="both"/>
      </w:pPr>
      <w:r w:rsidRPr="00A25F2B">
        <w:t xml:space="preserve">UE </w:t>
      </w:r>
      <w:proofErr w:type="spellStart"/>
      <w:r w:rsidRPr="00A25F2B">
        <w:t>în</w:t>
      </w:r>
      <w:proofErr w:type="spellEnd"/>
      <w:r w:rsidRPr="00A25F2B">
        <w:t xml:space="preserve"> </w:t>
      </w:r>
      <w:proofErr w:type="spellStart"/>
      <w:r w:rsidRPr="00A25F2B">
        <w:t>prezent</w:t>
      </w:r>
      <w:proofErr w:type="spellEnd"/>
    </w:p>
    <w:p w14:paraId="4C2B4A04" w14:textId="77777777" w:rsidR="008F2D9D" w:rsidRPr="00A25F2B" w:rsidRDefault="008F2D9D" w:rsidP="00C8236F">
      <w:pPr>
        <w:pStyle w:val="123"/>
        <w:widowControl w:val="0"/>
        <w:numPr>
          <w:ilvl w:val="0"/>
          <w:numId w:val="12"/>
        </w:numPr>
        <w:spacing w:before="6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Style w:val="Hyperlink"/>
          <w:rFonts w:ascii="Times New Roman" w:hAnsi="Times New Roman"/>
          <w:b w:val="0"/>
          <w:i w:val="0"/>
          <w:color w:val="auto"/>
          <w:sz w:val="24"/>
          <w:u w:val="none"/>
        </w:rPr>
        <w:t>Definiţii şi teorii ale integrării economice europene</w:t>
      </w:r>
    </w:p>
    <w:p w14:paraId="33C36687" w14:textId="77777777" w:rsidR="008F2D9D" w:rsidRPr="00A25F2B" w:rsidRDefault="008F2D9D" w:rsidP="00C8236F">
      <w:pPr>
        <w:pStyle w:val="123"/>
        <w:widowControl w:val="0"/>
        <w:numPr>
          <w:ilvl w:val="0"/>
          <w:numId w:val="12"/>
        </w:numPr>
        <w:spacing w:before="6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Style w:val="Hyperlink"/>
          <w:rFonts w:ascii="Times New Roman" w:hAnsi="Times New Roman"/>
          <w:b w:val="0"/>
          <w:i w:val="0"/>
          <w:color w:val="auto"/>
          <w:sz w:val="24"/>
          <w:u w:val="none"/>
        </w:rPr>
        <w:t>Evoluţia procesului de integrare economică europeană</w:t>
      </w:r>
      <w:r w:rsidRPr="00A25F2B">
        <w:rPr>
          <w:rFonts w:ascii="Times New Roman" w:hAnsi="Times New Roman"/>
          <w:b w:val="0"/>
          <w:bCs/>
          <w:i w:val="0"/>
          <w:iCs/>
          <w:sz w:val="24"/>
        </w:rPr>
        <w:t xml:space="preserve"> (</w:t>
      </w:r>
      <w:r w:rsidRPr="00A25F2B">
        <w:rPr>
          <w:rFonts w:ascii="Times New Roman" w:hAnsi="Times New Roman"/>
          <w:b w:val="0"/>
          <w:i w:val="0"/>
          <w:sz w:val="24"/>
        </w:rPr>
        <w:t>Tratatul de la Paris</w:t>
      </w:r>
      <w:r w:rsidRPr="00A25F2B">
        <w:rPr>
          <w:rStyle w:val="Hyperlink"/>
          <w:rFonts w:ascii="Times New Roman" w:hAnsi="Times New Roman"/>
          <w:b w:val="0"/>
          <w:i w:val="0"/>
          <w:color w:val="auto"/>
          <w:sz w:val="24"/>
          <w:u w:val="none"/>
        </w:rPr>
        <w:t>; Tratatul de la Roma; Actul Unic European; Tratatul de la Maastricht; Tratatul de la Amsterdam; Tratatul de la Nisa; Tratatul Constituţiei Uniunii Europene; Tratatul de la Lisabona</w:t>
      </w:r>
      <w:r w:rsidRPr="00A25F2B">
        <w:rPr>
          <w:rFonts w:ascii="Times New Roman" w:hAnsi="Times New Roman"/>
          <w:b w:val="0"/>
          <w:bCs/>
          <w:i w:val="0"/>
          <w:iCs/>
          <w:sz w:val="24"/>
        </w:rPr>
        <w:t>)</w:t>
      </w:r>
    </w:p>
    <w:p w14:paraId="6A41122C" w14:textId="77777777" w:rsidR="008F2D9D" w:rsidRPr="00A25F2B" w:rsidRDefault="008F2D9D" w:rsidP="00C8236F">
      <w:pPr>
        <w:pStyle w:val="123"/>
        <w:widowControl w:val="0"/>
        <w:numPr>
          <w:ilvl w:val="0"/>
          <w:numId w:val="12"/>
        </w:numPr>
        <w:spacing w:before="6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bCs/>
          <w:i w:val="0"/>
          <w:iCs/>
          <w:sz w:val="24"/>
        </w:rPr>
        <w:t>Instituţiile Uniunii Europene</w:t>
      </w:r>
    </w:p>
    <w:p w14:paraId="5D63069D" w14:textId="77777777" w:rsidR="008F2D9D" w:rsidRPr="00A25F2B" w:rsidRDefault="008F2D9D" w:rsidP="00C8236F">
      <w:pPr>
        <w:pStyle w:val="123"/>
        <w:widowControl w:val="0"/>
        <w:numPr>
          <w:ilvl w:val="0"/>
          <w:numId w:val="12"/>
        </w:numPr>
        <w:spacing w:before="60"/>
        <w:jc w:val="both"/>
        <w:rPr>
          <w:rFonts w:ascii="Times New Roman" w:hAnsi="Times New Roman"/>
          <w:b w:val="0"/>
          <w:bCs/>
          <w:i w:val="0"/>
          <w:iCs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Bugetul</w:t>
      </w:r>
      <w:r w:rsidRPr="00A25F2B">
        <w:rPr>
          <w:rFonts w:ascii="Times New Roman" w:hAnsi="Times New Roman"/>
          <w:b w:val="0"/>
          <w:bCs/>
          <w:i w:val="0"/>
          <w:iCs/>
          <w:sz w:val="24"/>
        </w:rPr>
        <w:t xml:space="preserve"> </w:t>
      </w:r>
      <w:r w:rsidRPr="00A25F2B">
        <w:rPr>
          <w:rFonts w:ascii="Times New Roman" w:hAnsi="Times New Roman"/>
          <w:b w:val="0"/>
          <w:i w:val="0"/>
          <w:sz w:val="24"/>
        </w:rPr>
        <w:t xml:space="preserve">Uniunii Europene. </w:t>
      </w:r>
      <w:r w:rsidRPr="00A25F2B">
        <w:rPr>
          <w:rFonts w:ascii="Times New Roman" w:hAnsi="Times New Roman"/>
          <w:b w:val="0"/>
          <w:bCs/>
          <w:i w:val="0"/>
          <w:iCs/>
          <w:sz w:val="24"/>
        </w:rPr>
        <w:t xml:space="preserve">Fondurile alocate României </w:t>
      </w:r>
    </w:p>
    <w:p w14:paraId="3B018CB4" w14:textId="77777777" w:rsidR="008F2D9D" w:rsidRPr="00A25F2B" w:rsidRDefault="008F2D9D" w:rsidP="00C8236F">
      <w:pPr>
        <w:widowControl w:val="0"/>
        <w:rPr>
          <w:b/>
          <w:i/>
          <w:lang w:val="ro-RO"/>
        </w:rPr>
      </w:pPr>
    </w:p>
    <w:p w14:paraId="4BAF1BEB" w14:textId="77777777" w:rsidR="008F2D9D" w:rsidRPr="00A25F2B" w:rsidRDefault="008F2D9D" w:rsidP="00C8236F">
      <w:pPr>
        <w:widowControl w:val="0"/>
        <w:autoSpaceDE w:val="0"/>
        <w:autoSpaceDN w:val="0"/>
        <w:adjustRightInd w:val="0"/>
        <w:rPr>
          <w:i/>
        </w:rPr>
      </w:pPr>
      <w:r w:rsidRPr="00A25F2B">
        <w:rPr>
          <w:i/>
        </w:rPr>
        <w:t>BIBLIOGRAFIE OBLIGATORIE</w:t>
      </w:r>
    </w:p>
    <w:p w14:paraId="453564AE" w14:textId="71204366" w:rsidR="002718EC" w:rsidRPr="00A25F2B" w:rsidRDefault="002718EC" w:rsidP="002718EC">
      <w:pPr>
        <w:keepNext/>
        <w:numPr>
          <w:ilvl w:val="0"/>
          <w:numId w:val="9"/>
        </w:numPr>
        <w:jc w:val="both"/>
        <w:rPr>
          <w:lang w:val="ro-RO"/>
        </w:rPr>
      </w:pPr>
      <w:r w:rsidRPr="00A25F2B">
        <w:rPr>
          <w:lang w:val="ro-RO"/>
        </w:rPr>
        <w:t xml:space="preserve">GIURGIU Adriana, NEGREA Adrian, </w:t>
      </w:r>
      <w:r w:rsidRPr="00A25F2B">
        <w:rPr>
          <w:i/>
          <w:lang w:val="ro-RO"/>
        </w:rPr>
        <w:t>Suport de curs pentru studiul individual la disciplina Economie Europeană</w:t>
      </w:r>
      <w:r w:rsidRPr="00A25F2B">
        <w:rPr>
          <w:lang w:val="ro-RO"/>
        </w:rPr>
        <w:t>, Universitatea din Oradea, ediţie on-line 2024, disponibilă pe platforma e-learning.</w:t>
      </w:r>
    </w:p>
    <w:p w14:paraId="2C6452A9" w14:textId="7DC69816" w:rsidR="002718EC" w:rsidRPr="00A25F2B" w:rsidRDefault="002718EC" w:rsidP="002718EC">
      <w:pPr>
        <w:keepNext/>
        <w:numPr>
          <w:ilvl w:val="0"/>
          <w:numId w:val="9"/>
        </w:numPr>
        <w:jc w:val="both"/>
        <w:rPr>
          <w:lang w:val="ro-RO"/>
        </w:rPr>
      </w:pPr>
      <w:r w:rsidRPr="00F1573C">
        <w:rPr>
          <w:rStyle w:val="Emphasis"/>
          <w:bCs/>
          <w:i w:val="0"/>
          <w:iCs w:val="0"/>
          <w:lang w:val="it-IT"/>
        </w:rPr>
        <w:t>DRĂGAN Gabriela</w:t>
      </w:r>
      <w:r w:rsidRPr="00F1573C">
        <w:rPr>
          <w:lang w:val="it-IT"/>
        </w:rPr>
        <w:t xml:space="preserve">, </w:t>
      </w:r>
      <w:r w:rsidRPr="00F1573C">
        <w:rPr>
          <w:rStyle w:val="Emphasis"/>
          <w:bCs/>
          <w:i w:val="0"/>
          <w:iCs w:val="0"/>
          <w:lang w:val="it-IT"/>
        </w:rPr>
        <w:t>DRĂGOI</w:t>
      </w:r>
      <w:r w:rsidRPr="00F1573C">
        <w:rPr>
          <w:lang w:val="it-IT"/>
        </w:rPr>
        <w:t xml:space="preserve"> Mihaela-</w:t>
      </w:r>
      <w:r w:rsidRPr="00F1573C">
        <w:rPr>
          <w:rStyle w:val="Emphasis"/>
          <w:bCs/>
          <w:i w:val="0"/>
          <w:iCs w:val="0"/>
          <w:lang w:val="it-IT"/>
        </w:rPr>
        <w:t>Cristina</w:t>
      </w:r>
      <w:r w:rsidRPr="00F1573C">
        <w:rPr>
          <w:lang w:val="it-IT"/>
        </w:rPr>
        <w:t xml:space="preserve">, </w:t>
      </w:r>
      <w:r w:rsidRPr="00F1573C">
        <w:rPr>
          <w:i/>
          <w:lang w:val="it-IT"/>
        </w:rPr>
        <w:t>Uniunea Europeană. Etape, instituîii, mecanisme. Ediția a II-a, revizuită și adăugită</w:t>
      </w:r>
      <w:r w:rsidRPr="00F1573C">
        <w:rPr>
          <w:lang w:val="it-IT"/>
        </w:rPr>
        <w:t>, Editura ASE, București, 2023; ISBN: 978-606-34-0437-5.</w:t>
      </w:r>
    </w:p>
    <w:p w14:paraId="2261C46E" w14:textId="359B09A8" w:rsidR="002718EC" w:rsidRPr="00A25F2B" w:rsidRDefault="002718EC" w:rsidP="002718EC">
      <w:pPr>
        <w:keepNext/>
        <w:numPr>
          <w:ilvl w:val="0"/>
          <w:numId w:val="9"/>
        </w:numPr>
        <w:jc w:val="both"/>
        <w:rPr>
          <w:lang w:val="ro-RO"/>
        </w:rPr>
      </w:pPr>
      <w:r w:rsidRPr="00A25F2B">
        <w:rPr>
          <w:lang w:val="ro-RO"/>
        </w:rPr>
        <w:t xml:space="preserve">BALDWIN Richard, WYPLOSZ Charles, </w:t>
      </w:r>
      <w:r w:rsidRPr="00A25F2B">
        <w:rPr>
          <w:i/>
        </w:rPr>
        <w:t>The Economics of European Integration</w:t>
      </w:r>
      <w:r w:rsidRPr="00A25F2B">
        <w:t>, 6th ed., McGraw Hill Higher Education, ISBN 1526847213, 2019.</w:t>
      </w:r>
    </w:p>
    <w:p w14:paraId="6B642617" w14:textId="77777777" w:rsidR="00187F1B" w:rsidRPr="00A25F2B" w:rsidRDefault="00187F1B" w:rsidP="00C8236F">
      <w:pPr>
        <w:pStyle w:val="Ca"/>
        <w:widowControl w:val="0"/>
        <w:numPr>
          <w:ilvl w:val="0"/>
          <w:numId w:val="9"/>
        </w:numPr>
        <w:rPr>
          <w:sz w:val="24"/>
          <w:szCs w:val="24"/>
        </w:rPr>
      </w:pPr>
      <w:r w:rsidRPr="00A25F2B">
        <w:rPr>
          <w:sz w:val="24"/>
          <w:szCs w:val="24"/>
        </w:rPr>
        <w:t>Dodescu Anca şi Giurgiu Adriana,</w:t>
      </w:r>
      <w:r w:rsidRPr="00A25F2B">
        <w:rPr>
          <w:b/>
          <w:sz w:val="24"/>
          <w:szCs w:val="24"/>
        </w:rPr>
        <w:t xml:space="preserve"> </w:t>
      </w:r>
      <w:r w:rsidRPr="00A25F2B">
        <w:rPr>
          <w:i/>
          <w:sz w:val="24"/>
          <w:szCs w:val="24"/>
        </w:rPr>
        <w:t>Economia integrării europene,</w:t>
      </w:r>
      <w:r w:rsidRPr="00A25F2B">
        <w:rPr>
          <w:sz w:val="24"/>
          <w:szCs w:val="24"/>
        </w:rPr>
        <w:t xml:space="preserve"> Editura Universităţii din Oradea, Oradea,</w:t>
      </w:r>
      <w:r w:rsidRPr="00A25F2B">
        <w:rPr>
          <w:b/>
          <w:sz w:val="24"/>
          <w:szCs w:val="24"/>
        </w:rPr>
        <w:t xml:space="preserve"> </w:t>
      </w:r>
      <w:r w:rsidRPr="00A25F2B">
        <w:rPr>
          <w:sz w:val="24"/>
          <w:szCs w:val="24"/>
        </w:rPr>
        <w:t>2008.</w:t>
      </w:r>
    </w:p>
    <w:p w14:paraId="7C1637B7" w14:textId="77777777" w:rsidR="008F2D9D" w:rsidRPr="00A25F2B" w:rsidRDefault="008F2D9D" w:rsidP="00C8236F">
      <w:pPr>
        <w:pStyle w:val="123"/>
        <w:widowControl w:val="0"/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Dodescu Anca şi Giurgiu Adriana,</w:t>
      </w:r>
      <w:r w:rsidRPr="00A25F2B">
        <w:rPr>
          <w:rFonts w:ascii="Times New Roman" w:hAnsi="Times New Roman"/>
          <w:i w:val="0"/>
          <w:sz w:val="24"/>
        </w:rPr>
        <w:t xml:space="preserve"> </w:t>
      </w:r>
      <w:r w:rsidRPr="00A25F2B">
        <w:rPr>
          <w:rFonts w:ascii="Times New Roman" w:hAnsi="Times New Roman"/>
          <w:b w:val="0"/>
          <w:sz w:val="24"/>
        </w:rPr>
        <w:t xml:space="preserve">Suport pentru studiul individual la disciplina Economie Europeană pentru uzul studenţilor de la forma de învăţământ la distanţă (I), (II), </w:t>
      </w:r>
      <w:r w:rsidRPr="00A25F2B">
        <w:rPr>
          <w:rFonts w:ascii="Times New Roman" w:hAnsi="Times New Roman"/>
          <w:b w:val="0"/>
          <w:i w:val="0"/>
          <w:sz w:val="24"/>
        </w:rPr>
        <w:t>Universitatea din Oradea, DIDIFR, ediţia</w:t>
      </w:r>
      <w:r w:rsidR="00300B97" w:rsidRPr="00A25F2B">
        <w:rPr>
          <w:rFonts w:ascii="Times New Roman" w:hAnsi="Times New Roman"/>
          <w:b w:val="0"/>
          <w:i w:val="0"/>
          <w:sz w:val="24"/>
        </w:rPr>
        <w:t xml:space="preserve"> 2011</w:t>
      </w:r>
      <w:r w:rsidRPr="00A25F2B">
        <w:rPr>
          <w:rFonts w:ascii="Times New Roman" w:hAnsi="Times New Roman"/>
          <w:b w:val="0"/>
          <w:i w:val="0"/>
          <w:sz w:val="24"/>
        </w:rPr>
        <w:t>, Partea I şi II.</w:t>
      </w:r>
    </w:p>
    <w:p w14:paraId="02DF5139" w14:textId="77777777" w:rsidR="00F8277C" w:rsidRPr="00A25F2B" w:rsidRDefault="00F8277C" w:rsidP="00C8236F">
      <w:pPr>
        <w:widowControl w:val="0"/>
        <w:autoSpaceDE w:val="0"/>
        <w:autoSpaceDN w:val="0"/>
        <w:adjustRightInd w:val="0"/>
        <w:jc w:val="both"/>
        <w:rPr>
          <w:i/>
          <w:lang w:val="it-IT"/>
        </w:rPr>
      </w:pPr>
    </w:p>
    <w:p w14:paraId="7B644EF4" w14:textId="77777777" w:rsidR="008F2D9D" w:rsidRPr="00A25F2B" w:rsidRDefault="008F2D9D" w:rsidP="00C8236F">
      <w:pPr>
        <w:widowControl w:val="0"/>
        <w:autoSpaceDE w:val="0"/>
        <w:autoSpaceDN w:val="0"/>
        <w:adjustRightInd w:val="0"/>
        <w:jc w:val="both"/>
      </w:pPr>
      <w:r w:rsidRPr="00A25F2B">
        <w:rPr>
          <w:i/>
        </w:rPr>
        <w:t>BIBLIOGRAFIE SUPLIMENTARA</w:t>
      </w:r>
    </w:p>
    <w:p w14:paraId="5235E0FF" w14:textId="77777777" w:rsidR="008F2D9D" w:rsidRPr="00A25F2B" w:rsidRDefault="00187F1B" w:rsidP="00C8236F">
      <w:pPr>
        <w:pStyle w:val="123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color w:val="222222"/>
          <w:sz w:val="24"/>
          <w:shd w:val="clear" w:color="auto" w:fill="FFFFFF"/>
        </w:rPr>
        <w:t xml:space="preserve">Richard </w:t>
      </w:r>
      <w:r w:rsidRPr="00A25F2B">
        <w:rPr>
          <w:rFonts w:ascii="Times New Roman" w:hAnsi="Times New Roman"/>
          <w:b w:val="0"/>
          <w:i w:val="0"/>
          <w:sz w:val="24"/>
          <w:shd w:val="clear" w:color="auto" w:fill="FFFFFF"/>
        </w:rPr>
        <w:t xml:space="preserve">Baldwin, Charles Wyplosz, Economics of European Integration, 4th ed., </w:t>
      </w:r>
      <w:r w:rsidRPr="00A25F2B">
        <w:rPr>
          <w:rFonts w:ascii="Times New Roman" w:hAnsi="Times New Roman"/>
          <w:b w:val="0"/>
          <w:i w:val="0"/>
          <w:sz w:val="24"/>
        </w:rPr>
        <w:t xml:space="preserve">McGraw Hill Higher Education, ISBN </w:t>
      </w:r>
      <w:r w:rsidRPr="00A25F2B">
        <w:rPr>
          <w:rFonts w:ascii="Times New Roman" w:hAnsi="Times New Roman"/>
          <w:b w:val="0"/>
          <w:i w:val="0"/>
          <w:sz w:val="24"/>
          <w:shd w:val="clear" w:color="auto" w:fill="FFFFFF"/>
        </w:rPr>
        <w:t>9780077131722, 2012.</w:t>
      </w:r>
    </w:p>
    <w:p w14:paraId="7805884D" w14:textId="77777777" w:rsidR="00137CD7" w:rsidRPr="00A25F2B" w:rsidRDefault="00137CD7" w:rsidP="00C8236F">
      <w:pPr>
        <w:pStyle w:val="ListParagraph"/>
        <w:widowControl w:val="0"/>
        <w:numPr>
          <w:ilvl w:val="0"/>
          <w:numId w:val="10"/>
        </w:numPr>
        <w:jc w:val="both"/>
      </w:pPr>
      <w:r w:rsidRPr="00A25F2B">
        <w:t xml:space="preserve">Nugent, Neil, </w:t>
      </w:r>
      <w:r w:rsidRPr="00A25F2B">
        <w:rPr>
          <w:i/>
        </w:rPr>
        <w:t>The Government and Politics of the European Union</w:t>
      </w:r>
      <w:r w:rsidRPr="00A25F2B">
        <w:t>, 7</w:t>
      </w:r>
      <w:r w:rsidRPr="00A25F2B">
        <w:rPr>
          <w:vertAlign w:val="superscript"/>
        </w:rPr>
        <w:t>th</w:t>
      </w:r>
      <w:r w:rsidRPr="00A25F2B">
        <w:t xml:space="preserve"> Edition, Palgrave </w:t>
      </w:r>
      <w:r w:rsidRPr="00A25F2B">
        <w:lastRenderedPageBreak/>
        <w:t>Macmillan, 2010</w:t>
      </w:r>
    </w:p>
    <w:p w14:paraId="074AE0DF" w14:textId="77777777" w:rsidR="00137CD7" w:rsidRPr="00A25F2B" w:rsidRDefault="00137CD7" w:rsidP="00C8236F">
      <w:pPr>
        <w:pStyle w:val="ListParagraph"/>
        <w:widowControl w:val="0"/>
        <w:numPr>
          <w:ilvl w:val="0"/>
          <w:numId w:val="10"/>
        </w:numPr>
        <w:jc w:val="both"/>
      </w:pPr>
      <w:proofErr w:type="spellStart"/>
      <w:r w:rsidRPr="00A25F2B">
        <w:rPr>
          <w:color w:val="000000"/>
          <w:shd w:val="clear" w:color="auto" w:fill="FFFFFF"/>
        </w:rPr>
        <w:t>Eichengreen</w:t>
      </w:r>
      <w:proofErr w:type="spellEnd"/>
      <w:r w:rsidRPr="00A25F2B">
        <w:rPr>
          <w:color w:val="000000"/>
          <w:shd w:val="clear" w:color="auto" w:fill="FFFFFF"/>
        </w:rPr>
        <w:t>, Barry,</w:t>
      </w:r>
      <w:r w:rsidRPr="00A25F2B">
        <w:rPr>
          <w:rStyle w:val="apple-converted-space"/>
          <w:color w:val="000000"/>
          <w:shd w:val="clear" w:color="auto" w:fill="FFFFFF"/>
        </w:rPr>
        <w:t xml:space="preserve"> </w:t>
      </w:r>
      <w:r w:rsidRPr="00A25F2B">
        <w:rPr>
          <w:rStyle w:val="Emphasis"/>
          <w:color w:val="000000"/>
          <w:bdr w:val="none" w:sz="0" w:space="0" w:color="auto" w:frame="1"/>
          <w:shd w:val="clear" w:color="auto" w:fill="FFFFFF"/>
        </w:rPr>
        <w:t>The European Economy since 1945: Coordinated Capitalism and Beyond</w:t>
      </w:r>
      <w:r w:rsidRPr="00A25F2B">
        <w:rPr>
          <w:color w:val="000000"/>
          <w:shd w:val="clear" w:color="auto" w:fill="FFFFFF"/>
        </w:rPr>
        <w:t>, Princeton University Press, Paperback edition, July 2008</w:t>
      </w:r>
    </w:p>
    <w:p w14:paraId="5EA177E4" w14:textId="77777777" w:rsidR="00137CD7" w:rsidRPr="00A25F2B" w:rsidRDefault="00137CD7" w:rsidP="00C8236F">
      <w:pPr>
        <w:pStyle w:val="ListParagraph"/>
        <w:widowControl w:val="0"/>
        <w:numPr>
          <w:ilvl w:val="0"/>
          <w:numId w:val="10"/>
        </w:numPr>
        <w:jc w:val="both"/>
      </w:pPr>
      <w:r w:rsidRPr="00A25F2B">
        <w:t>El-</w:t>
      </w:r>
      <w:proofErr w:type="spellStart"/>
      <w:r w:rsidRPr="00A25F2B">
        <w:t>Agraa</w:t>
      </w:r>
      <w:proofErr w:type="spellEnd"/>
      <w:r w:rsidRPr="00A25F2B">
        <w:t xml:space="preserve">, Ali, </w:t>
      </w:r>
      <w:r w:rsidRPr="00A25F2B">
        <w:rPr>
          <w:i/>
        </w:rPr>
        <w:t>The European Union: Economics and Policies</w:t>
      </w:r>
      <w:r w:rsidRPr="00A25F2B">
        <w:t xml:space="preserve">. Eighth </w:t>
      </w:r>
      <w:r w:rsidRPr="00A25F2B">
        <w:rPr>
          <w:rStyle w:val="fd"/>
        </w:rPr>
        <w:t>edition</w:t>
      </w:r>
      <w:r w:rsidRPr="00A25F2B">
        <w:t>, Cambridge University Press, 2007</w:t>
      </w:r>
    </w:p>
    <w:p w14:paraId="73815E76" w14:textId="77777777" w:rsidR="00137CD7" w:rsidRPr="00A25F2B" w:rsidRDefault="00137CD7" w:rsidP="00C8236F">
      <w:pPr>
        <w:pStyle w:val="ListParagraph"/>
        <w:widowControl w:val="0"/>
        <w:numPr>
          <w:ilvl w:val="0"/>
          <w:numId w:val="10"/>
        </w:numPr>
        <w:jc w:val="both"/>
      </w:pPr>
      <w:r w:rsidRPr="00A25F2B">
        <w:t xml:space="preserve">Jovanovic, Miroslav, </w:t>
      </w:r>
      <w:r w:rsidRPr="00A25F2B">
        <w:rPr>
          <w:bCs/>
          <w:i/>
          <w:kern w:val="36"/>
        </w:rPr>
        <w:t>International Economic Integration</w:t>
      </w:r>
      <w:r w:rsidRPr="00A25F2B">
        <w:rPr>
          <w:bCs/>
          <w:kern w:val="36"/>
        </w:rPr>
        <w:t xml:space="preserve">, </w:t>
      </w:r>
      <w:r w:rsidRPr="00A25F2B">
        <w:t>Cheltenham: Edward Elgar, 2006</w:t>
      </w:r>
    </w:p>
    <w:p w14:paraId="236BA516" w14:textId="77777777" w:rsidR="00A25F2B" w:rsidRDefault="00137CD7" w:rsidP="00A25F2B">
      <w:pPr>
        <w:pStyle w:val="123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 xml:space="preserve">Senior Nello, Susan, </w:t>
      </w:r>
      <w:r w:rsidRPr="00A25F2B">
        <w:rPr>
          <w:rFonts w:ascii="Times New Roman" w:hAnsi="Times New Roman"/>
          <w:b w:val="0"/>
          <w:sz w:val="24"/>
        </w:rPr>
        <w:t>The European Union. Economics, Policies and History</w:t>
      </w:r>
      <w:r w:rsidRPr="00A25F2B">
        <w:rPr>
          <w:rFonts w:ascii="Times New Roman" w:hAnsi="Times New Roman"/>
          <w:b w:val="0"/>
          <w:i w:val="0"/>
          <w:sz w:val="24"/>
        </w:rPr>
        <w:t>, McGraw Hill Education, 2005.</w:t>
      </w:r>
    </w:p>
    <w:p w14:paraId="54F1CA46" w14:textId="4CE25F37" w:rsidR="008F2D9D" w:rsidRPr="00A25F2B" w:rsidRDefault="008F2D9D" w:rsidP="00A25F2B">
      <w:pPr>
        <w:pStyle w:val="123"/>
        <w:widowControl w:val="0"/>
        <w:numPr>
          <w:ilvl w:val="0"/>
          <w:numId w:val="10"/>
        </w:numPr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Dinu, Marin, Socol Cristian, Mălinaş Marius,</w:t>
      </w:r>
      <w:r w:rsidRPr="00A25F2B">
        <w:rPr>
          <w:rFonts w:ascii="Times New Roman" w:hAnsi="Times New Roman"/>
          <w:b w:val="0"/>
          <w:sz w:val="24"/>
        </w:rPr>
        <w:t xml:space="preserve"> Economie europeană. O prezentare sinoptică, </w:t>
      </w:r>
      <w:r w:rsidRPr="00A25F2B">
        <w:rPr>
          <w:rFonts w:ascii="Times New Roman" w:hAnsi="Times New Roman"/>
          <w:b w:val="0"/>
          <w:i w:val="0"/>
          <w:sz w:val="24"/>
        </w:rPr>
        <w:t>Editura Economică, Bucureşti, 2004.</w:t>
      </w:r>
    </w:p>
    <w:p w14:paraId="5AE9B525" w14:textId="77777777" w:rsidR="00663778" w:rsidRPr="00A25F2B" w:rsidRDefault="00663778" w:rsidP="00C8236F">
      <w:pPr>
        <w:widowControl w:val="0"/>
        <w:rPr>
          <w:b/>
          <w:lang w:val="ro-RO"/>
        </w:rPr>
      </w:pPr>
    </w:p>
    <w:p w14:paraId="52D744DA" w14:textId="77777777" w:rsidR="008F2D9D" w:rsidRPr="00A25F2B" w:rsidRDefault="008F2D9D" w:rsidP="00C8236F">
      <w:pPr>
        <w:widowControl w:val="0"/>
        <w:rPr>
          <w:b/>
          <w:lang w:val="ro-RO"/>
        </w:rPr>
      </w:pPr>
    </w:p>
    <w:p w14:paraId="27793511" w14:textId="77777777" w:rsidR="008F2D9D" w:rsidRPr="00A25F2B" w:rsidRDefault="008F2D9D" w:rsidP="00C8236F">
      <w:pPr>
        <w:widowControl w:val="0"/>
        <w:rPr>
          <w:b/>
          <w:lang w:val="ro-RO"/>
        </w:rPr>
      </w:pPr>
    </w:p>
    <w:p w14:paraId="6FF586CB" w14:textId="0CB96171" w:rsidR="00663778" w:rsidRPr="00A25F2B" w:rsidRDefault="00663778" w:rsidP="00C8236F">
      <w:pPr>
        <w:widowControl w:val="0"/>
        <w:rPr>
          <w:b/>
          <w:lang w:val="ro-RO"/>
        </w:rPr>
      </w:pPr>
      <w:r w:rsidRPr="00A25F2B">
        <w:rPr>
          <w:b/>
          <w:lang w:val="it-IT"/>
        </w:rPr>
        <w:t>Disciplina</w:t>
      </w:r>
      <w:r w:rsidR="0095257B" w:rsidRPr="00A25F2B">
        <w:rPr>
          <w:b/>
          <w:lang w:val="it-IT"/>
        </w:rPr>
        <w:t xml:space="preserve"> 2</w:t>
      </w:r>
      <w:r w:rsidRPr="00A25F2B">
        <w:rPr>
          <w:b/>
          <w:lang w:val="it-IT"/>
        </w:rPr>
        <w:t>: COMERŢ INTERNAŢIONAL ŞI POLITICI COMERCIALE (DS)</w:t>
      </w:r>
    </w:p>
    <w:p w14:paraId="39410DBC" w14:textId="77777777" w:rsidR="00663778" w:rsidRPr="00A25F2B" w:rsidRDefault="00663778" w:rsidP="00C8236F">
      <w:pPr>
        <w:widowControl w:val="0"/>
        <w:rPr>
          <w:b/>
          <w:i/>
          <w:lang w:val="ro-RO"/>
        </w:rPr>
      </w:pPr>
    </w:p>
    <w:p w14:paraId="0FB8C608" w14:textId="77777777" w:rsidR="00663778" w:rsidRPr="00A25F2B" w:rsidRDefault="00663778" w:rsidP="00C8236F">
      <w:pPr>
        <w:widowControl w:val="0"/>
        <w:numPr>
          <w:ilvl w:val="0"/>
          <w:numId w:val="5"/>
        </w:numPr>
        <w:ind w:left="720"/>
        <w:jc w:val="both"/>
        <w:rPr>
          <w:lang w:val="it-IT"/>
        </w:rPr>
      </w:pPr>
      <w:r w:rsidRPr="00A25F2B">
        <w:rPr>
          <w:lang w:val="it-IT"/>
        </w:rPr>
        <w:t>Concepte şi fundamente ale comerţului intern</w:t>
      </w:r>
      <w:r w:rsidR="008F2D9D" w:rsidRPr="00A25F2B">
        <w:rPr>
          <w:lang w:val="it-IT"/>
        </w:rPr>
        <w:t>aţional şi politicii comerciale</w:t>
      </w:r>
    </w:p>
    <w:p w14:paraId="3E91E77D" w14:textId="77777777" w:rsidR="00663778" w:rsidRPr="00A25F2B" w:rsidRDefault="00663778" w:rsidP="00C8236F">
      <w:pPr>
        <w:pStyle w:val="123"/>
        <w:widowControl w:val="0"/>
        <w:numPr>
          <w:ilvl w:val="0"/>
          <w:numId w:val="5"/>
        </w:numPr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 xml:space="preserve">Politica comercială: funcţiile, obiectivele şi </w:t>
      </w:r>
      <w:r w:rsidR="008F2D9D" w:rsidRPr="00A25F2B">
        <w:rPr>
          <w:rFonts w:ascii="Times New Roman" w:hAnsi="Times New Roman"/>
          <w:b w:val="0"/>
          <w:i w:val="0"/>
          <w:sz w:val="24"/>
        </w:rPr>
        <w:t>tipurile de politici comerciale</w:t>
      </w:r>
    </w:p>
    <w:p w14:paraId="7E6A844B" w14:textId="77777777" w:rsidR="00663778" w:rsidRPr="00A25F2B" w:rsidRDefault="00663778" w:rsidP="00C8236F">
      <w:pPr>
        <w:pStyle w:val="123"/>
        <w:widowControl w:val="0"/>
        <w:numPr>
          <w:ilvl w:val="0"/>
          <w:numId w:val="5"/>
        </w:numPr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Instrumente şi măsuri cont</w:t>
      </w:r>
      <w:r w:rsidR="008F2D9D" w:rsidRPr="00A25F2B">
        <w:rPr>
          <w:rFonts w:ascii="Times New Roman" w:hAnsi="Times New Roman"/>
          <w:b w:val="0"/>
          <w:i w:val="0"/>
          <w:sz w:val="24"/>
        </w:rPr>
        <w:t>emporane de politică comercială</w:t>
      </w:r>
    </w:p>
    <w:p w14:paraId="576221F0" w14:textId="77777777" w:rsidR="00663778" w:rsidRPr="00A25F2B" w:rsidRDefault="00663778" w:rsidP="00C8236F">
      <w:pPr>
        <w:pStyle w:val="123"/>
        <w:widowControl w:val="0"/>
        <w:numPr>
          <w:ilvl w:val="0"/>
          <w:numId w:val="5"/>
        </w:numPr>
        <w:ind w:left="720"/>
        <w:jc w:val="both"/>
        <w:rPr>
          <w:rFonts w:ascii="Times New Roman" w:hAnsi="Times New Roman"/>
          <w:b w:val="0"/>
          <w:bCs/>
          <w:i w:val="0"/>
          <w:iCs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Principalele teorii şi modele cu privire la comerţul internaţional</w:t>
      </w:r>
    </w:p>
    <w:p w14:paraId="6ABCD538" w14:textId="77777777" w:rsidR="00663778" w:rsidRPr="00A25F2B" w:rsidRDefault="00663778" w:rsidP="00C8236F">
      <w:pPr>
        <w:pStyle w:val="123"/>
        <w:widowControl w:val="0"/>
        <w:numPr>
          <w:ilvl w:val="0"/>
          <w:numId w:val="5"/>
        </w:numPr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Acordurile comerciale regionale şi sistemele vamale preferenţiale: SGP; SGPC; P16</w:t>
      </w:r>
      <w:r w:rsidRPr="00A25F2B">
        <w:rPr>
          <w:rStyle w:val="Hyperlink"/>
          <w:rFonts w:ascii="Times New Roman" w:hAnsi="Times New Roman"/>
          <w:b w:val="0"/>
          <w:i w:val="0"/>
          <w:sz w:val="24"/>
        </w:rPr>
        <w:t>.</w:t>
      </w:r>
      <w:r w:rsidRPr="00A25F2B">
        <w:rPr>
          <w:rFonts w:ascii="Times New Roman" w:hAnsi="Times New Roman"/>
          <w:b w:val="0"/>
          <w:bCs/>
          <w:i w:val="0"/>
          <w:iCs/>
          <w:sz w:val="24"/>
        </w:rPr>
        <w:t xml:space="preserve"> </w:t>
      </w:r>
    </w:p>
    <w:p w14:paraId="694CA7CC" w14:textId="77777777" w:rsidR="00663778" w:rsidRPr="00A25F2B" w:rsidRDefault="008F2D9D" w:rsidP="00C8236F">
      <w:pPr>
        <w:pStyle w:val="123"/>
        <w:widowControl w:val="0"/>
        <w:numPr>
          <w:ilvl w:val="0"/>
          <w:numId w:val="5"/>
        </w:numPr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Fonts w:ascii="Times New Roman" w:hAnsi="Times New Roman"/>
          <w:b w:val="0"/>
          <w:i w:val="0"/>
          <w:sz w:val="24"/>
        </w:rPr>
        <w:t>Politica Comercială Comună a UE</w:t>
      </w:r>
    </w:p>
    <w:p w14:paraId="3CCE30E0" w14:textId="77777777" w:rsidR="00663778" w:rsidRPr="00A25F2B" w:rsidRDefault="00663778" w:rsidP="00C8236F">
      <w:pPr>
        <w:pStyle w:val="123"/>
        <w:widowControl w:val="0"/>
        <w:numPr>
          <w:ilvl w:val="0"/>
          <w:numId w:val="5"/>
        </w:numPr>
        <w:ind w:left="720"/>
        <w:jc w:val="both"/>
        <w:rPr>
          <w:rFonts w:ascii="Times New Roman" w:hAnsi="Times New Roman"/>
          <w:b w:val="0"/>
          <w:i w:val="0"/>
          <w:sz w:val="24"/>
        </w:rPr>
      </w:pPr>
      <w:r w:rsidRPr="00A25F2B">
        <w:rPr>
          <w:rStyle w:val="Hyperlink"/>
          <w:rFonts w:ascii="Times New Roman" w:hAnsi="Times New Roman"/>
          <w:b w:val="0"/>
          <w:i w:val="0"/>
          <w:color w:val="auto"/>
          <w:sz w:val="24"/>
          <w:u w:val="none"/>
        </w:rPr>
        <w:t>Dimensiunile relaţiilor comerciale externe ale UE. Impact asupra comerţului exterior şi relaţiilor comerciale externe ale României</w:t>
      </w:r>
    </w:p>
    <w:p w14:paraId="4D35CD34" w14:textId="77777777" w:rsidR="00663778" w:rsidRPr="00A25F2B" w:rsidRDefault="00663778" w:rsidP="00C8236F">
      <w:pPr>
        <w:widowControl w:val="0"/>
        <w:rPr>
          <w:b/>
          <w:i/>
          <w:lang w:val="ro-RO"/>
        </w:rPr>
      </w:pPr>
    </w:p>
    <w:p w14:paraId="4B8EEC81" w14:textId="77777777" w:rsidR="00663778" w:rsidRPr="00A25F2B" w:rsidRDefault="00663778" w:rsidP="00C8236F">
      <w:pPr>
        <w:widowControl w:val="0"/>
        <w:rPr>
          <w:i/>
        </w:rPr>
      </w:pPr>
      <w:r w:rsidRPr="00A25F2B">
        <w:rPr>
          <w:i/>
        </w:rPr>
        <w:t>BIBLIOGRAFIE OBLIGATORIE</w:t>
      </w:r>
    </w:p>
    <w:p w14:paraId="4513E5C2" w14:textId="650DD48E" w:rsidR="00137CD7" w:rsidRPr="00A25F2B" w:rsidRDefault="00DD5111" w:rsidP="00DD5111">
      <w:pPr>
        <w:pStyle w:val="Completat"/>
      </w:pPr>
      <w:r w:rsidRPr="00A25F2B">
        <w:t xml:space="preserve">GIURGIU Adriana, NEGREA Adrian, </w:t>
      </w:r>
      <w:r w:rsidRPr="00A25F2B">
        <w:rPr>
          <w:i/>
        </w:rPr>
        <w:t>Suport de curs pentru studiul individual la disciplina Comerţ internaţional şi politici comerciale</w:t>
      </w:r>
      <w:r w:rsidRPr="00A25F2B">
        <w:t>, Universitatea din Oradea, ediţie on-line 2024, disponibilă pe platforma e-learning.</w:t>
      </w:r>
    </w:p>
    <w:p w14:paraId="1CAEA0D7" w14:textId="08E137C4" w:rsidR="002718EC" w:rsidRPr="00A25F2B" w:rsidRDefault="002718EC" w:rsidP="00DD5111">
      <w:pPr>
        <w:pStyle w:val="Completat"/>
      </w:pPr>
      <w:r w:rsidRPr="00A25F2B">
        <w:rPr>
          <w:shd w:val="clear" w:color="auto" w:fill="FFFFFF"/>
        </w:rPr>
        <w:t xml:space="preserve">Krugman, Paul R. (2018). </w:t>
      </w:r>
      <w:r w:rsidRPr="00A25F2B">
        <w:rPr>
          <w:bCs/>
          <w:i/>
          <w:shd w:val="clear" w:color="auto" w:fill="FFFFFF"/>
        </w:rPr>
        <w:t>International Trade: Theory and Policy</w:t>
      </w:r>
      <w:r w:rsidRPr="00A25F2B">
        <w:rPr>
          <w:bCs/>
          <w:shd w:val="clear" w:color="auto" w:fill="FFFFFF"/>
        </w:rPr>
        <w:t xml:space="preserve">, Global Edition, </w:t>
      </w:r>
      <w:r w:rsidRPr="00A25F2B">
        <w:t>Pearson</w:t>
      </w:r>
      <w:r w:rsidRPr="00A25F2B">
        <w:rPr>
          <w:shd w:val="clear" w:color="auto" w:fill="FFFFFF"/>
        </w:rPr>
        <w:t>, ISBN: 1292216352.</w:t>
      </w:r>
    </w:p>
    <w:p w14:paraId="2762159A" w14:textId="77777777" w:rsidR="00663778" w:rsidRPr="00A25F2B" w:rsidRDefault="00663778" w:rsidP="00DD5111">
      <w:pPr>
        <w:pStyle w:val="Completat"/>
      </w:pPr>
      <w:r w:rsidRPr="00A25F2B">
        <w:t xml:space="preserve">Giurgiu, Adriana, </w:t>
      </w:r>
      <w:r w:rsidRPr="00A25F2B">
        <w:rPr>
          <w:bCs/>
          <w:i/>
        </w:rPr>
        <w:t>Comerţ internaţional şi politici comerciale – Suport curs</w:t>
      </w:r>
      <w:r w:rsidRPr="00A25F2B">
        <w:rPr>
          <w:bCs/>
        </w:rPr>
        <w:t xml:space="preserve">, </w:t>
      </w:r>
      <w:r w:rsidRPr="00A25F2B">
        <w:t>Editura Universităţii din Oradea, Oradea, 2008.</w:t>
      </w:r>
    </w:p>
    <w:p w14:paraId="78E36B6A" w14:textId="77777777" w:rsidR="00663778" w:rsidRPr="00A25F2B" w:rsidRDefault="00663778" w:rsidP="00DD5111">
      <w:pPr>
        <w:pStyle w:val="Completat"/>
        <w:rPr>
          <w:color w:val="FF0000"/>
        </w:rPr>
      </w:pPr>
      <w:r w:rsidRPr="00A25F2B">
        <w:t>Giurgiu, Adriana, Comerţ internaţional şi politici comerciale – Aplicaţii practice şi teste grilă, Editura Universităţii din Oradea, Oradea, 2008</w:t>
      </w:r>
      <w:r w:rsidRPr="00A25F2B">
        <w:rPr>
          <w:color w:val="FF0000"/>
        </w:rPr>
        <w:t>.</w:t>
      </w:r>
    </w:p>
    <w:p w14:paraId="640DD172" w14:textId="77777777" w:rsidR="00663778" w:rsidRPr="00A25F2B" w:rsidRDefault="00663778" w:rsidP="00C8236F">
      <w:pPr>
        <w:widowControl w:val="0"/>
        <w:rPr>
          <w:i/>
        </w:rPr>
      </w:pPr>
      <w:r w:rsidRPr="00A25F2B">
        <w:rPr>
          <w:i/>
        </w:rPr>
        <w:t>BIBLIOGRAFIE SUPLIMENTARĂ:</w:t>
      </w:r>
    </w:p>
    <w:p w14:paraId="0128ED91" w14:textId="77777777" w:rsidR="00663778" w:rsidRPr="00A25F2B" w:rsidRDefault="00663778" w:rsidP="00DD5111">
      <w:pPr>
        <w:pStyle w:val="Completat"/>
        <w:numPr>
          <w:ilvl w:val="0"/>
          <w:numId w:val="6"/>
        </w:numPr>
      </w:pPr>
      <w:r w:rsidRPr="00A25F2B">
        <w:t>Giurgiu, Adriana, Comerţul intraeuropean. O nouă perspectivă asupra comerţului exterior al României, Editura Economica, Bucureşti, 2008.</w:t>
      </w:r>
    </w:p>
    <w:p w14:paraId="1A2E7D6A" w14:textId="77777777" w:rsidR="00137CD7" w:rsidRPr="00A25F2B" w:rsidRDefault="00137CD7" w:rsidP="00DD5111">
      <w:pPr>
        <w:pStyle w:val="Completat"/>
        <w:numPr>
          <w:ilvl w:val="0"/>
          <w:numId w:val="6"/>
        </w:numPr>
      </w:pPr>
      <w:r w:rsidRPr="00A25F2B">
        <w:t xml:space="preserve">Paul R. Krugman, Maurice Obstfeld, Marc Melitz, </w:t>
      </w:r>
      <w:r w:rsidRPr="00A25F2B">
        <w:rPr>
          <w:i/>
        </w:rPr>
        <w:t>International Economics: Theory and Policy</w:t>
      </w:r>
      <w:r w:rsidRPr="00A25F2B">
        <w:t>, 9/E, ISBN-10: 013801891X, ISBN-13:</w:t>
      </w:r>
      <w:r w:rsidRPr="00A25F2B">
        <w:rPr>
          <w:rStyle w:val="apple-converted-space"/>
        </w:rPr>
        <w:t> </w:t>
      </w:r>
      <w:r w:rsidRPr="00A25F2B">
        <w:t>9780138018917, Pearson Prentice Hall, 2012.</w:t>
      </w:r>
    </w:p>
    <w:p w14:paraId="048E05A8" w14:textId="77777777" w:rsidR="008F6DAC" w:rsidRPr="00A25F2B" w:rsidRDefault="008F6DAC" w:rsidP="00C8236F">
      <w:pPr>
        <w:widowControl w:val="0"/>
        <w:rPr>
          <w:i/>
          <w:iCs/>
          <w:lang w:val="ro-RO"/>
        </w:rPr>
      </w:pPr>
    </w:p>
    <w:p w14:paraId="577BBB36" w14:textId="77777777" w:rsidR="00B70B33" w:rsidRPr="00A25F2B" w:rsidRDefault="00B70B33" w:rsidP="00C8236F">
      <w:pPr>
        <w:widowControl w:val="0"/>
        <w:rPr>
          <w:lang w:val="ro-RO"/>
        </w:rPr>
      </w:pPr>
    </w:p>
    <w:p w14:paraId="40C9D927" w14:textId="77777777" w:rsidR="008F2D9D" w:rsidRPr="00A25F2B" w:rsidRDefault="008F2D9D" w:rsidP="00C8236F">
      <w:pPr>
        <w:widowControl w:val="0"/>
        <w:jc w:val="both"/>
        <w:rPr>
          <w:i/>
          <w:iCs/>
          <w:lang w:val="ro-RO"/>
        </w:rPr>
      </w:pPr>
    </w:p>
    <w:p w14:paraId="1A9C76C0" w14:textId="172EAC48" w:rsidR="008F6DAC" w:rsidRPr="00A25F2B" w:rsidRDefault="008F6DAC" w:rsidP="00C8236F">
      <w:pPr>
        <w:widowControl w:val="0"/>
        <w:jc w:val="both"/>
        <w:rPr>
          <w:b/>
          <w:iCs/>
          <w:lang w:val="ro-RO"/>
        </w:rPr>
      </w:pPr>
      <w:r w:rsidRPr="00A25F2B">
        <w:rPr>
          <w:b/>
          <w:iCs/>
          <w:lang w:val="ro-RO"/>
        </w:rPr>
        <w:t>Disciplina</w:t>
      </w:r>
      <w:r w:rsidR="0095257B" w:rsidRPr="00A25F2B">
        <w:rPr>
          <w:b/>
          <w:iCs/>
          <w:lang w:val="ro-RO"/>
        </w:rPr>
        <w:t xml:space="preserve"> 3</w:t>
      </w:r>
      <w:r w:rsidRPr="00A25F2B">
        <w:rPr>
          <w:b/>
          <w:iCs/>
          <w:lang w:val="ro-RO"/>
        </w:rPr>
        <w:t>: MANAGEM</w:t>
      </w:r>
      <w:r w:rsidR="00663778" w:rsidRPr="00A25F2B">
        <w:rPr>
          <w:b/>
          <w:iCs/>
          <w:lang w:val="ro-RO"/>
        </w:rPr>
        <w:t>ENTUL AFACERILOR INTERNAŢIONALE (DS)</w:t>
      </w:r>
    </w:p>
    <w:p w14:paraId="7F846575" w14:textId="77777777" w:rsidR="008F6DAC" w:rsidRPr="00A25F2B" w:rsidRDefault="008F6DAC" w:rsidP="00C8236F">
      <w:pPr>
        <w:widowControl w:val="0"/>
        <w:jc w:val="both"/>
        <w:rPr>
          <w:i/>
          <w:iCs/>
          <w:lang w:val="ro-RO"/>
        </w:rPr>
      </w:pPr>
    </w:p>
    <w:p w14:paraId="1535452C" w14:textId="77777777" w:rsidR="008F2D9D" w:rsidRPr="00A25F2B" w:rsidRDefault="008F2D9D" w:rsidP="00C8236F">
      <w:pPr>
        <w:pStyle w:val="numere"/>
        <w:widowControl w:val="0"/>
      </w:pPr>
      <w:r w:rsidRPr="00A25F2B">
        <w:t xml:space="preserve">Sfera globală a managementului </w:t>
      </w:r>
    </w:p>
    <w:p w14:paraId="37AB72A4" w14:textId="77777777" w:rsidR="008F2D9D" w:rsidRPr="00A25F2B" w:rsidRDefault="008F2D9D" w:rsidP="00C8236F">
      <w:pPr>
        <w:pStyle w:val="numere"/>
        <w:widowControl w:val="0"/>
      </w:pPr>
      <w:r w:rsidRPr="00A25F2B">
        <w:t xml:space="preserve">Analiza competitivităţii şi a mediului internaţional al firmei </w:t>
      </w:r>
    </w:p>
    <w:p w14:paraId="4759C642" w14:textId="77777777" w:rsidR="008F2D9D" w:rsidRPr="00A25F2B" w:rsidRDefault="008F2D9D" w:rsidP="00C8236F">
      <w:pPr>
        <w:pStyle w:val="numere"/>
        <w:widowControl w:val="0"/>
      </w:pPr>
      <w:r w:rsidRPr="00A25F2B">
        <w:t xml:space="preserve">Modalităţi de pătrundere pe piaţa externă </w:t>
      </w:r>
    </w:p>
    <w:p w14:paraId="5A17B328" w14:textId="77777777" w:rsidR="008F2D9D" w:rsidRPr="00A25F2B" w:rsidRDefault="008F2D9D" w:rsidP="00C8236F">
      <w:pPr>
        <w:pStyle w:val="numere"/>
        <w:widowControl w:val="0"/>
      </w:pPr>
      <w:r w:rsidRPr="00A25F2B">
        <w:t xml:space="preserve">Negocierea unei afaceri internaţionale </w:t>
      </w:r>
    </w:p>
    <w:p w14:paraId="5A40F5EC" w14:textId="77777777" w:rsidR="008F2D9D" w:rsidRPr="00A25F2B" w:rsidRDefault="008F2D9D" w:rsidP="00C8236F">
      <w:pPr>
        <w:pStyle w:val="numere"/>
        <w:widowControl w:val="0"/>
      </w:pPr>
      <w:r w:rsidRPr="00A25F2B">
        <w:t xml:space="preserve">Expansiunea şi strategiile de export </w:t>
      </w:r>
    </w:p>
    <w:p w14:paraId="09274A43" w14:textId="77777777" w:rsidR="008F2D9D" w:rsidRPr="00A25F2B" w:rsidRDefault="008F2D9D" w:rsidP="00C8236F">
      <w:pPr>
        <w:pStyle w:val="numere"/>
        <w:widowControl w:val="0"/>
      </w:pPr>
      <w:r w:rsidRPr="00A25F2B">
        <w:t xml:space="preserve">Organizarea exportului </w:t>
      </w:r>
    </w:p>
    <w:p w14:paraId="4358928E" w14:textId="77777777" w:rsidR="008F2D9D" w:rsidRPr="00A25F2B" w:rsidRDefault="008F2D9D" w:rsidP="00C8236F">
      <w:pPr>
        <w:pStyle w:val="numere"/>
        <w:widowControl w:val="0"/>
      </w:pPr>
      <w:r w:rsidRPr="00A25F2B">
        <w:t>Strategii de dezvoltare pe piaţa globală</w:t>
      </w:r>
    </w:p>
    <w:p w14:paraId="37FB1D7D" w14:textId="77777777" w:rsidR="008F6DAC" w:rsidRPr="00A25F2B" w:rsidRDefault="008F6DAC" w:rsidP="00C8236F">
      <w:pPr>
        <w:widowControl w:val="0"/>
        <w:rPr>
          <w:b/>
          <w:i/>
          <w:iCs/>
          <w:lang w:val="ro-RO"/>
        </w:rPr>
      </w:pPr>
    </w:p>
    <w:p w14:paraId="21432ECB" w14:textId="77777777" w:rsidR="00B70B33" w:rsidRPr="00A25F2B" w:rsidRDefault="00B70B33" w:rsidP="00C8236F">
      <w:pPr>
        <w:widowControl w:val="0"/>
        <w:jc w:val="both"/>
        <w:rPr>
          <w:lang w:val="ro-RO"/>
        </w:rPr>
      </w:pPr>
      <w:r w:rsidRPr="00A25F2B">
        <w:rPr>
          <w:i/>
          <w:iCs/>
          <w:lang w:val="ro-RO"/>
        </w:rPr>
        <w:t>BIBLIOGRAFIE OBLIGATORIE:</w:t>
      </w:r>
    </w:p>
    <w:p w14:paraId="2966F704" w14:textId="401D59F3" w:rsidR="008F2D9D" w:rsidRPr="00A25F2B" w:rsidRDefault="008F2D9D" w:rsidP="00C8236F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lang w:val="it-IT"/>
        </w:rPr>
      </w:pPr>
      <w:r w:rsidRPr="00A25F2B">
        <w:rPr>
          <w:lang w:val="it-IT"/>
        </w:rPr>
        <w:t>Bugnar, Nicoleta</w:t>
      </w:r>
      <w:r w:rsidR="00611695" w:rsidRPr="00A25F2B">
        <w:rPr>
          <w:lang w:val="it-IT"/>
        </w:rPr>
        <w:t xml:space="preserve"> - </w:t>
      </w:r>
      <w:r w:rsidRPr="00A25F2B">
        <w:rPr>
          <w:i/>
          <w:iCs/>
          <w:lang w:val="it-IT"/>
        </w:rPr>
        <w:t>Managementul afacerilor internaţionale</w:t>
      </w:r>
      <w:r w:rsidRPr="00A25F2B">
        <w:rPr>
          <w:lang w:val="it-IT"/>
        </w:rPr>
        <w:t>, Editura Universităţii din Oradea, Oradea, 20</w:t>
      </w:r>
      <w:r w:rsidR="00706D01" w:rsidRPr="00A25F2B">
        <w:rPr>
          <w:lang w:val="it-IT"/>
        </w:rPr>
        <w:t>1</w:t>
      </w:r>
      <w:r w:rsidRPr="00A25F2B">
        <w:rPr>
          <w:lang w:val="it-IT"/>
        </w:rPr>
        <w:t>7</w:t>
      </w:r>
    </w:p>
    <w:p w14:paraId="3B909851" w14:textId="76E69437" w:rsidR="008F2D9D" w:rsidRPr="00A25F2B" w:rsidRDefault="008F2D9D" w:rsidP="00C8236F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lang w:val="it-IT"/>
        </w:rPr>
      </w:pPr>
      <w:r w:rsidRPr="00A25F2B">
        <w:rPr>
          <w:lang w:val="it-IT"/>
        </w:rPr>
        <w:t>Bugnar, Nicoleta</w:t>
      </w:r>
      <w:r w:rsidR="00611695" w:rsidRPr="00A25F2B">
        <w:rPr>
          <w:lang w:val="it-IT"/>
        </w:rPr>
        <w:t xml:space="preserve"> -</w:t>
      </w:r>
      <w:r w:rsidRPr="00A25F2B">
        <w:rPr>
          <w:i/>
          <w:iCs/>
          <w:lang w:val="it-IT"/>
        </w:rPr>
        <w:t xml:space="preserve"> Suport pentru studiul individual la disciplina Managementul afacerilor internaţionale pentru uzul studenţilor</w:t>
      </w:r>
      <w:r w:rsidRPr="00A25F2B">
        <w:rPr>
          <w:lang w:val="it-IT"/>
        </w:rPr>
        <w:t xml:space="preserve">, </w:t>
      </w:r>
      <w:r w:rsidRPr="00A25F2B">
        <w:rPr>
          <w:iCs/>
          <w:lang w:val="it-IT"/>
        </w:rPr>
        <w:t xml:space="preserve">Universitatea din Oradea, </w:t>
      </w:r>
      <w:r w:rsidR="005E67B3" w:rsidRPr="00A25F2B">
        <w:rPr>
          <w:iCs/>
          <w:lang w:val="it-IT"/>
        </w:rPr>
        <w:t>e.uoradea.ro</w:t>
      </w:r>
      <w:r w:rsidRPr="00A25F2B">
        <w:rPr>
          <w:iCs/>
          <w:lang w:val="it-IT"/>
        </w:rPr>
        <w:t>, 20</w:t>
      </w:r>
      <w:r w:rsidR="005E67B3" w:rsidRPr="00A25F2B">
        <w:rPr>
          <w:iCs/>
          <w:lang w:val="it-IT"/>
        </w:rPr>
        <w:t>24</w:t>
      </w:r>
    </w:p>
    <w:p w14:paraId="7B171FF5" w14:textId="0E4C4995" w:rsidR="005E67B3" w:rsidRPr="00A25F2B" w:rsidRDefault="005E67B3" w:rsidP="00C8236F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lang w:val="it-IT"/>
        </w:rPr>
      </w:pPr>
      <w:r w:rsidRPr="00A25F2B">
        <w:t xml:space="preserve">Ricky W. Griffin </w:t>
      </w:r>
      <w:proofErr w:type="spellStart"/>
      <w:r w:rsidRPr="00A25F2B">
        <w:t>și</w:t>
      </w:r>
      <w:proofErr w:type="spellEnd"/>
      <w:r w:rsidRPr="00A25F2B">
        <w:t xml:space="preserve"> Michael Pustay - </w:t>
      </w:r>
      <w:r w:rsidRPr="00A25F2B">
        <w:rPr>
          <w:i/>
          <w:iCs/>
        </w:rPr>
        <w:t>International Business: A Managerial Perspective</w:t>
      </w:r>
      <w:r w:rsidRPr="00A25F2B">
        <w:t>", (</w:t>
      </w:r>
      <w:proofErr w:type="spellStart"/>
      <w:r w:rsidRPr="00A25F2B">
        <w:t>ediția</w:t>
      </w:r>
      <w:proofErr w:type="spellEnd"/>
      <w:r w:rsidRPr="00A25F2B">
        <w:t xml:space="preserve"> a 9-a, 2019)</w:t>
      </w:r>
    </w:p>
    <w:p w14:paraId="59135A12" w14:textId="44630462" w:rsidR="005E67B3" w:rsidRPr="00A25F2B" w:rsidRDefault="005E67B3" w:rsidP="005E67B3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lang w:val="it-IT"/>
        </w:rPr>
      </w:pPr>
      <w:r w:rsidRPr="00A25F2B">
        <w:rPr>
          <w:lang w:val="it-IT"/>
        </w:rPr>
        <w:t>Bugnar, Nicoleta; Fora, Andreea</w:t>
      </w:r>
      <w:r w:rsidR="00611695" w:rsidRPr="00A25F2B">
        <w:rPr>
          <w:lang w:val="it-IT"/>
        </w:rPr>
        <w:t xml:space="preserve"> -</w:t>
      </w:r>
      <w:r w:rsidRPr="00A25F2B">
        <w:rPr>
          <w:lang w:val="it-IT"/>
        </w:rPr>
        <w:t xml:space="preserve"> </w:t>
      </w:r>
      <w:r w:rsidRPr="00A25F2B">
        <w:rPr>
          <w:i/>
          <w:iCs/>
          <w:lang w:val="it-IT"/>
        </w:rPr>
        <w:t>Managementul afacerilor internaţionale – support de seminar şi teste grilă</w:t>
      </w:r>
      <w:r w:rsidRPr="00A25F2B">
        <w:rPr>
          <w:lang w:val="it-IT"/>
        </w:rPr>
        <w:t>, Universitatea din Oradea, 2012</w:t>
      </w:r>
    </w:p>
    <w:p w14:paraId="7ABE1BAF" w14:textId="21155B7D" w:rsidR="005E67B3" w:rsidRPr="00A25F2B" w:rsidRDefault="005E67B3" w:rsidP="005E67B3">
      <w:pPr>
        <w:pStyle w:val="NormalWeb"/>
        <w:widowControl w:val="0"/>
        <w:numPr>
          <w:ilvl w:val="0"/>
          <w:numId w:val="14"/>
        </w:numPr>
        <w:spacing w:before="0" w:beforeAutospacing="0" w:after="0" w:afterAutospacing="0"/>
        <w:jc w:val="both"/>
        <w:rPr>
          <w:lang w:val="it-IT"/>
        </w:rPr>
      </w:pPr>
      <w:r w:rsidRPr="00A25F2B">
        <w:rPr>
          <w:lang w:val="de-DE"/>
        </w:rPr>
        <w:t>Popa, I., Belu, M. G</w:t>
      </w:r>
      <w:r w:rsidRPr="00A25F2B">
        <w:rPr>
          <w:b/>
          <w:bCs/>
          <w:lang w:val="de-DE"/>
        </w:rPr>
        <w:t>.</w:t>
      </w:r>
      <w:r w:rsidRPr="00A25F2B">
        <w:rPr>
          <w:lang w:val="de-DE"/>
        </w:rPr>
        <w:t xml:space="preserve"> </w:t>
      </w:r>
      <w:r w:rsidR="00611695" w:rsidRPr="00A25F2B">
        <w:rPr>
          <w:lang w:val="de-DE"/>
        </w:rPr>
        <w:t>-</w:t>
      </w:r>
      <w:r w:rsidRPr="00A25F2B">
        <w:rPr>
          <w:lang w:val="de-DE"/>
        </w:rPr>
        <w:t xml:space="preserve"> </w:t>
      </w:r>
      <w:r w:rsidRPr="00A25F2B">
        <w:rPr>
          <w:i/>
          <w:iCs/>
          <w:lang w:val="de-DE"/>
        </w:rPr>
        <w:t xml:space="preserve">Afaceri internaționale. </w:t>
      </w:r>
      <w:proofErr w:type="spellStart"/>
      <w:r w:rsidRPr="00A25F2B">
        <w:rPr>
          <w:i/>
          <w:iCs/>
        </w:rPr>
        <w:t>Tehnica</w:t>
      </w:r>
      <w:proofErr w:type="spellEnd"/>
      <w:r w:rsidRPr="00A25F2B">
        <w:rPr>
          <w:i/>
          <w:iCs/>
        </w:rPr>
        <w:t xml:space="preserve"> </w:t>
      </w:r>
      <w:proofErr w:type="spellStart"/>
      <w:r w:rsidRPr="00A25F2B">
        <w:rPr>
          <w:i/>
          <w:iCs/>
        </w:rPr>
        <w:t>operațiunilor</w:t>
      </w:r>
      <w:proofErr w:type="spellEnd"/>
      <w:r w:rsidRPr="00A25F2B">
        <w:rPr>
          <w:i/>
          <w:iCs/>
        </w:rPr>
        <w:t xml:space="preserve"> de export – import</w:t>
      </w:r>
      <w:r w:rsidRPr="00A25F2B">
        <w:t xml:space="preserve">. </w:t>
      </w:r>
      <w:proofErr w:type="spellStart"/>
      <w:r w:rsidRPr="00A25F2B">
        <w:t>Editura</w:t>
      </w:r>
      <w:proofErr w:type="spellEnd"/>
      <w:r w:rsidRPr="00A25F2B">
        <w:t xml:space="preserve"> ASE. ISBN: 978-606-34-0175-6</w:t>
      </w:r>
      <w:r w:rsidR="00611695" w:rsidRPr="00A25F2B">
        <w:t>, 2018</w:t>
      </w:r>
    </w:p>
    <w:p w14:paraId="40EED19C" w14:textId="77777777" w:rsidR="005E67B3" w:rsidRPr="00A25F2B" w:rsidRDefault="005E67B3" w:rsidP="005E67B3">
      <w:pPr>
        <w:pStyle w:val="NormalWeb"/>
        <w:widowControl w:val="0"/>
        <w:spacing w:before="0" w:beforeAutospacing="0" w:after="0" w:afterAutospacing="0"/>
        <w:ind w:left="1080"/>
        <w:jc w:val="both"/>
        <w:rPr>
          <w:lang w:val="it-IT"/>
        </w:rPr>
      </w:pPr>
    </w:p>
    <w:p w14:paraId="160DBCA7" w14:textId="77777777" w:rsidR="008F2D9D" w:rsidRPr="00A25F2B" w:rsidRDefault="008F2D9D" w:rsidP="00C8236F">
      <w:pPr>
        <w:widowControl w:val="0"/>
        <w:jc w:val="both"/>
      </w:pPr>
      <w:r w:rsidRPr="00A25F2B">
        <w:rPr>
          <w:i/>
          <w:iCs/>
        </w:rPr>
        <w:t>BIBLIOGRAFIE SUPLIMENTARĂ:</w:t>
      </w:r>
    </w:p>
    <w:p w14:paraId="3F65A4FF" w14:textId="431ED824" w:rsidR="005E67B3" w:rsidRPr="00A25F2B" w:rsidRDefault="005E67B3" w:rsidP="005E67B3">
      <w:pPr>
        <w:pStyle w:val="NormalWeb"/>
        <w:numPr>
          <w:ilvl w:val="0"/>
          <w:numId w:val="13"/>
        </w:numPr>
      </w:pPr>
      <w:proofErr w:type="spellStart"/>
      <w:r w:rsidRPr="00A25F2B">
        <w:rPr>
          <w:rStyle w:val="Strong"/>
          <w:b w:val="0"/>
          <w:bCs w:val="0"/>
        </w:rPr>
        <w:t>Deresky</w:t>
      </w:r>
      <w:proofErr w:type="spellEnd"/>
      <w:r w:rsidRPr="00A25F2B">
        <w:rPr>
          <w:rStyle w:val="Strong"/>
          <w:b w:val="0"/>
          <w:bCs w:val="0"/>
        </w:rPr>
        <w:t>, H.</w:t>
      </w:r>
      <w:r w:rsidRPr="00A25F2B">
        <w:t xml:space="preserve"> </w:t>
      </w:r>
      <w:r w:rsidR="00611695" w:rsidRPr="00A25F2B">
        <w:t>-</w:t>
      </w:r>
      <w:r w:rsidRPr="00A25F2B">
        <w:t xml:space="preserve"> </w:t>
      </w:r>
      <w:r w:rsidRPr="00A25F2B">
        <w:rPr>
          <w:rStyle w:val="Emphasis"/>
        </w:rPr>
        <w:t>International Management: Managing Across Borders and Cultures</w:t>
      </w:r>
      <w:r w:rsidRPr="00A25F2B">
        <w:t xml:space="preserve"> (9th ed.). Pearson. ISBN: 978-0134376042</w:t>
      </w:r>
      <w:r w:rsidR="00611695" w:rsidRPr="00A25F2B">
        <w:t>, 2017</w:t>
      </w:r>
    </w:p>
    <w:p w14:paraId="3977B389" w14:textId="15E30648" w:rsidR="005E67B3" w:rsidRPr="00A25F2B" w:rsidRDefault="005E67B3" w:rsidP="005E67B3">
      <w:pPr>
        <w:pStyle w:val="NormalWeb"/>
        <w:numPr>
          <w:ilvl w:val="0"/>
          <w:numId w:val="13"/>
        </w:numPr>
      </w:pPr>
      <w:r w:rsidRPr="00A25F2B">
        <w:rPr>
          <w:rStyle w:val="Strong"/>
          <w:b w:val="0"/>
          <w:bCs w:val="0"/>
        </w:rPr>
        <w:t>Luthans, F., &amp; Doh, J. P.</w:t>
      </w:r>
      <w:r w:rsidRPr="00A25F2B">
        <w:t xml:space="preserve"> </w:t>
      </w:r>
      <w:r w:rsidR="00611695" w:rsidRPr="00A25F2B">
        <w:t xml:space="preserve">- </w:t>
      </w:r>
      <w:r w:rsidRPr="00A25F2B">
        <w:rPr>
          <w:rStyle w:val="Emphasis"/>
        </w:rPr>
        <w:t>International Management: Culture, Strategy, and Behavior</w:t>
      </w:r>
      <w:r w:rsidRPr="00A25F2B">
        <w:t xml:space="preserve"> (10th ed.). McGraw-Hill Education. ISBN: 978-1260140682</w:t>
      </w:r>
      <w:r w:rsidR="00611695" w:rsidRPr="00A25F2B">
        <w:t>, 2020</w:t>
      </w:r>
    </w:p>
    <w:p w14:paraId="402F73FF" w14:textId="4F06DF75" w:rsidR="005E67B3" w:rsidRPr="00A25F2B" w:rsidRDefault="005E67B3" w:rsidP="005E67B3">
      <w:pPr>
        <w:pStyle w:val="NormalWeb"/>
        <w:numPr>
          <w:ilvl w:val="0"/>
          <w:numId w:val="13"/>
        </w:numPr>
      </w:pPr>
      <w:proofErr w:type="spellStart"/>
      <w:r w:rsidRPr="00A25F2B">
        <w:rPr>
          <w:rStyle w:val="Strong"/>
          <w:b w:val="0"/>
          <w:bCs w:val="0"/>
        </w:rPr>
        <w:t>Cavusgil</w:t>
      </w:r>
      <w:proofErr w:type="spellEnd"/>
      <w:r w:rsidRPr="00A25F2B">
        <w:rPr>
          <w:rStyle w:val="Strong"/>
          <w:b w:val="0"/>
          <w:bCs w:val="0"/>
        </w:rPr>
        <w:t>, S. T., Knight, G., &amp; Riesenberger, J. R.</w:t>
      </w:r>
      <w:r w:rsidRPr="00A25F2B">
        <w:t xml:space="preserve"> </w:t>
      </w:r>
      <w:r w:rsidR="00611695" w:rsidRPr="00A25F2B">
        <w:t xml:space="preserve">- </w:t>
      </w:r>
      <w:r w:rsidRPr="00A25F2B">
        <w:rPr>
          <w:rStyle w:val="Emphasis"/>
        </w:rPr>
        <w:t>International Business: The New Realities</w:t>
      </w:r>
      <w:r w:rsidRPr="00A25F2B">
        <w:t xml:space="preserve"> (5th ed.). Pearson. ISBN: 978-0135173190</w:t>
      </w:r>
      <w:r w:rsidR="00611695" w:rsidRPr="00A25F2B">
        <w:t>, 2020</w:t>
      </w:r>
      <w:r w:rsidRPr="00A25F2B">
        <w:t>.</w:t>
      </w:r>
    </w:p>
    <w:p w14:paraId="7393B56E" w14:textId="77777777" w:rsidR="005E67B3" w:rsidRPr="00A25F2B" w:rsidRDefault="005E67B3" w:rsidP="00611695">
      <w:pPr>
        <w:pStyle w:val="NormalWeb"/>
        <w:widowControl w:val="0"/>
        <w:spacing w:before="0" w:beforeAutospacing="0" w:after="0" w:afterAutospacing="0"/>
        <w:ind w:left="1080"/>
        <w:jc w:val="both"/>
        <w:rPr>
          <w:lang w:val="it-IT"/>
        </w:rPr>
      </w:pPr>
    </w:p>
    <w:p w14:paraId="280B1595" w14:textId="66852DA7" w:rsidR="008F2D9D" w:rsidRPr="00A25F2B" w:rsidRDefault="008F2D9D" w:rsidP="005E67B3">
      <w:pPr>
        <w:pStyle w:val="NormalWeb"/>
        <w:widowControl w:val="0"/>
        <w:spacing w:before="0" w:beforeAutospacing="0" w:after="0" w:afterAutospacing="0"/>
        <w:jc w:val="both"/>
        <w:rPr>
          <w:lang w:val="it-IT"/>
        </w:rPr>
      </w:pPr>
    </w:p>
    <w:p w14:paraId="4C47B079" w14:textId="77777777" w:rsidR="00663778" w:rsidRPr="00A25F2B" w:rsidRDefault="00663778" w:rsidP="00C8236F">
      <w:pPr>
        <w:pStyle w:val="NormalWeb"/>
        <w:widowControl w:val="0"/>
        <w:spacing w:before="0" w:beforeAutospacing="0" w:after="0" w:afterAutospacing="0"/>
        <w:jc w:val="both"/>
        <w:rPr>
          <w:lang w:val="it-IT"/>
        </w:rPr>
      </w:pPr>
    </w:p>
    <w:p w14:paraId="7549E666" w14:textId="519CF21A" w:rsidR="00663778" w:rsidRPr="00A25F2B" w:rsidRDefault="00074E55" w:rsidP="00074E55">
      <w:pPr>
        <w:pStyle w:val="NormalWeb"/>
        <w:widowControl w:val="0"/>
        <w:tabs>
          <w:tab w:val="left" w:pos="3375"/>
        </w:tabs>
        <w:spacing w:before="0" w:beforeAutospacing="0" w:after="0" w:afterAutospacing="0"/>
        <w:jc w:val="both"/>
        <w:rPr>
          <w:lang w:val="it-IT"/>
        </w:rPr>
      </w:pPr>
      <w:r w:rsidRPr="00A25F2B">
        <w:rPr>
          <w:lang w:val="it-IT"/>
        </w:rPr>
        <w:tab/>
      </w:r>
    </w:p>
    <w:p w14:paraId="706AA4A9" w14:textId="463BCCFF" w:rsidR="00074E55" w:rsidRPr="00A25F2B" w:rsidRDefault="00074E55" w:rsidP="00074E55">
      <w:pPr>
        <w:pStyle w:val="NormalWeb"/>
        <w:widowControl w:val="0"/>
        <w:tabs>
          <w:tab w:val="left" w:pos="3375"/>
        </w:tabs>
        <w:spacing w:before="0" w:beforeAutospacing="0" w:after="0" w:afterAutospacing="0"/>
        <w:jc w:val="both"/>
        <w:rPr>
          <w:lang w:val="it-IT"/>
        </w:rPr>
      </w:pPr>
      <w:r w:rsidRPr="00A25F2B">
        <w:rPr>
          <w:lang w:val="it-IT"/>
        </w:rPr>
        <w:br/>
      </w:r>
    </w:p>
    <w:p w14:paraId="2F18CC18" w14:textId="77777777" w:rsidR="00663778" w:rsidRPr="00A25F2B" w:rsidRDefault="00663778" w:rsidP="00C8236F">
      <w:pPr>
        <w:pStyle w:val="NormalWeb"/>
        <w:widowControl w:val="0"/>
        <w:spacing w:before="0" w:beforeAutospacing="0" w:after="0" w:afterAutospacing="0"/>
        <w:jc w:val="both"/>
        <w:rPr>
          <w:lang w:val="it-IT"/>
        </w:rPr>
      </w:pPr>
    </w:p>
    <w:p w14:paraId="655A8411" w14:textId="6F0CE8CB" w:rsidR="00663778" w:rsidRPr="00A25F2B" w:rsidRDefault="00663778" w:rsidP="00C8236F">
      <w:pPr>
        <w:widowControl w:val="0"/>
        <w:rPr>
          <w:b/>
          <w:lang w:val="ro-RO"/>
        </w:rPr>
      </w:pPr>
      <w:r w:rsidRPr="00A25F2B">
        <w:rPr>
          <w:b/>
          <w:lang w:val="ro-RO"/>
        </w:rPr>
        <w:t>Disciplina</w:t>
      </w:r>
      <w:r w:rsidR="0095257B" w:rsidRPr="00A25F2B">
        <w:rPr>
          <w:b/>
          <w:lang w:val="ro-RO"/>
        </w:rPr>
        <w:t xml:space="preserve"> 4</w:t>
      </w:r>
      <w:r w:rsidRPr="00A25F2B">
        <w:rPr>
          <w:b/>
          <w:lang w:val="ro-RO"/>
        </w:rPr>
        <w:t>: ORGANIZAŢII ŞI INSTITUŢII INTERNAŢIONALE (DS)</w:t>
      </w:r>
    </w:p>
    <w:p w14:paraId="5C8967BA" w14:textId="77777777" w:rsidR="00663778" w:rsidRPr="00A25F2B" w:rsidRDefault="00663778" w:rsidP="00C8236F">
      <w:pPr>
        <w:widowControl w:val="0"/>
        <w:rPr>
          <w:b/>
          <w:i/>
          <w:lang w:val="ro-RO"/>
        </w:rPr>
      </w:pPr>
    </w:p>
    <w:p w14:paraId="1E5D2576" w14:textId="77777777" w:rsidR="008F2D9D" w:rsidRPr="00A25F2B" w:rsidRDefault="008F2D9D" w:rsidP="00C8236F">
      <w:pPr>
        <w:pStyle w:val="numere"/>
        <w:widowControl w:val="0"/>
        <w:numPr>
          <w:ilvl w:val="0"/>
          <w:numId w:val="17"/>
        </w:numPr>
        <w:jc w:val="both"/>
      </w:pPr>
      <w:r w:rsidRPr="00A25F2B">
        <w:t>Principiile de bază ale activităţii organizatiilor si instituţiilor internaţionale</w:t>
      </w:r>
    </w:p>
    <w:p w14:paraId="7672E001" w14:textId="77777777" w:rsidR="008F2D9D" w:rsidRPr="00A25F2B" w:rsidRDefault="008F2D9D" w:rsidP="00C8236F">
      <w:pPr>
        <w:pStyle w:val="numere"/>
        <w:widowControl w:val="0"/>
        <w:jc w:val="both"/>
      </w:pPr>
      <w:r w:rsidRPr="00A25F2B">
        <w:t>Cadrul instituţional al relaţiilor comerciale internaţionale – organizaţiile la nivel mondial si regional</w:t>
      </w:r>
    </w:p>
    <w:p w14:paraId="300872C9" w14:textId="77777777" w:rsidR="008F2D9D" w:rsidRPr="00A25F2B" w:rsidRDefault="008F2D9D" w:rsidP="00C8236F">
      <w:pPr>
        <w:pStyle w:val="numere"/>
        <w:widowControl w:val="0"/>
        <w:jc w:val="both"/>
      </w:pPr>
      <w:r w:rsidRPr="00A25F2B">
        <w:t>Politicile şi mecanismele speciale ale Fondului Monetar International</w:t>
      </w:r>
    </w:p>
    <w:p w14:paraId="4F285C90" w14:textId="77777777" w:rsidR="008F2D9D" w:rsidRPr="00A25F2B" w:rsidRDefault="008F2D9D" w:rsidP="00C8236F">
      <w:pPr>
        <w:pStyle w:val="numere"/>
        <w:widowControl w:val="0"/>
        <w:jc w:val="both"/>
      </w:pPr>
      <w:r w:rsidRPr="00A25F2B">
        <w:t>Împrumuturile acordate de Banca Mondială</w:t>
      </w:r>
    </w:p>
    <w:p w14:paraId="5A73EE75" w14:textId="77777777" w:rsidR="008F2D9D" w:rsidRPr="00A25F2B" w:rsidRDefault="008F2D9D" w:rsidP="00C8236F">
      <w:pPr>
        <w:pStyle w:val="numere"/>
        <w:widowControl w:val="0"/>
        <w:jc w:val="both"/>
      </w:pPr>
      <w:r w:rsidRPr="00A25F2B">
        <w:t>Instituţii financiare la nivel regional</w:t>
      </w:r>
    </w:p>
    <w:p w14:paraId="2C8FD8CB" w14:textId="77777777" w:rsidR="008F2D9D" w:rsidRPr="00A25F2B" w:rsidRDefault="008F2D9D" w:rsidP="00C8236F">
      <w:pPr>
        <w:pStyle w:val="numere"/>
        <w:widowControl w:val="0"/>
        <w:jc w:val="both"/>
      </w:pPr>
      <w:r w:rsidRPr="00A25F2B">
        <w:t>Fondurile de investiţii şi fondurile de dezvoltare</w:t>
      </w:r>
    </w:p>
    <w:p w14:paraId="257CB8DE" w14:textId="77777777" w:rsidR="008F2D9D" w:rsidRPr="00A25F2B" w:rsidRDefault="008F2D9D" w:rsidP="00C8236F">
      <w:pPr>
        <w:pStyle w:val="numere"/>
        <w:widowControl w:val="0"/>
        <w:jc w:val="both"/>
      </w:pPr>
      <w:r w:rsidRPr="00A25F2B">
        <w:t>Sistemul Naţiunilor Unite</w:t>
      </w:r>
    </w:p>
    <w:p w14:paraId="3CCCDD50" w14:textId="77777777" w:rsidR="00663778" w:rsidRPr="00A25F2B" w:rsidRDefault="00663778" w:rsidP="00C8236F">
      <w:pPr>
        <w:widowControl w:val="0"/>
        <w:jc w:val="both"/>
        <w:rPr>
          <w:i/>
          <w:iCs/>
          <w:lang w:val="it-IT"/>
        </w:rPr>
      </w:pPr>
    </w:p>
    <w:p w14:paraId="1A53168A" w14:textId="77777777" w:rsidR="00663778" w:rsidRPr="00A25F2B" w:rsidRDefault="00663778" w:rsidP="00C8236F">
      <w:pPr>
        <w:widowControl w:val="0"/>
        <w:jc w:val="both"/>
        <w:rPr>
          <w:b/>
          <w:i/>
          <w:iCs/>
        </w:rPr>
      </w:pPr>
      <w:r w:rsidRPr="00A25F2B">
        <w:rPr>
          <w:b/>
          <w:i/>
          <w:iCs/>
        </w:rPr>
        <w:t>BIBLIOGRAFIE:</w:t>
      </w:r>
    </w:p>
    <w:p w14:paraId="009462C2" w14:textId="77777777" w:rsidR="00663778" w:rsidRPr="00A25F2B" w:rsidRDefault="00663778" w:rsidP="00C8236F">
      <w:pPr>
        <w:widowControl w:val="0"/>
        <w:jc w:val="both"/>
      </w:pPr>
      <w:r w:rsidRPr="00A25F2B">
        <w:rPr>
          <w:i/>
          <w:iCs/>
        </w:rPr>
        <w:t>BIBLIOGRAFIE OBLIGATORIE:</w:t>
      </w:r>
    </w:p>
    <w:p w14:paraId="602125F2" w14:textId="2CC76425" w:rsidR="004D7B11" w:rsidRPr="00A25F2B" w:rsidRDefault="004D7B11" w:rsidP="004D7B11">
      <w:pPr>
        <w:pStyle w:val="ListParagraph"/>
        <w:widowControl w:val="0"/>
        <w:numPr>
          <w:ilvl w:val="0"/>
          <w:numId w:val="20"/>
        </w:numPr>
        <w:jc w:val="both"/>
        <w:rPr>
          <w:lang w:val="it-IT"/>
        </w:rPr>
      </w:pPr>
      <w:r w:rsidRPr="00A25F2B">
        <w:rPr>
          <w:lang w:val="it-IT"/>
        </w:rPr>
        <w:t xml:space="preserve">FORA, Andreea-Florina, </w:t>
      </w:r>
      <w:r w:rsidRPr="00A25F2B">
        <w:rPr>
          <w:i/>
          <w:iCs/>
          <w:lang w:val="it-IT"/>
        </w:rPr>
        <w:t>Suport de curs la disciplina Organizaţii şi instituţii internaţionale</w:t>
      </w:r>
      <w:r w:rsidRPr="00A25F2B">
        <w:rPr>
          <w:lang w:val="it-IT"/>
        </w:rPr>
        <w:t>, Universitatea din Oradea, ediţie on-line 2024, disponibilă pe platforma e-learning.</w:t>
      </w:r>
    </w:p>
    <w:p w14:paraId="7ED82130" w14:textId="15AAE191" w:rsidR="004D7B11" w:rsidRPr="00A25F2B" w:rsidRDefault="004D7B11" w:rsidP="004D7B11">
      <w:pPr>
        <w:pStyle w:val="ListParagraph"/>
        <w:widowControl w:val="0"/>
        <w:numPr>
          <w:ilvl w:val="0"/>
          <w:numId w:val="20"/>
        </w:numPr>
        <w:jc w:val="both"/>
        <w:rPr>
          <w:lang w:val="it-IT"/>
        </w:rPr>
      </w:pPr>
      <w:r w:rsidRPr="00A25F2B">
        <w:rPr>
          <w:lang w:val="it-IT"/>
        </w:rPr>
        <w:t xml:space="preserve">Meşter, Liana; Fora, </w:t>
      </w:r>
      <w:r w:rsidRPr="00A25F2B">
        <w:rPr>
          <w:i/>
          <w:iCs/>
          <w:lang w:val="it-IT"/>
        </w:rPr>
        <w:t>Andreea, Organizaţii şi instituţii internaţionale – suport de seminar şi teste grilă</w:t>
      </w:r>
      <w:r w:rsidRPr="00A25F2B">
        <w:rPr>
          <w:lang w:val="it-IT"/>
        </w:rPr>
        <w:t>, Universitatea din Oradea, 2012</w:t>
      </w:r>
    </w:p>
    <w:p w14:paraId="37456982" w14:textId="77777777" w:rsidR="004D7B11" w:rsidRPr="00A25F2B" w:rsidRDefault="004D7B11" w:rsidP="004D7B11">
      <w:pPr>
        <w:widowControl w:val="0"/>
        <w:jc w:val="both"/>
        <w:rPr>
          <w:lang w:val="it-IT"/>
        </w:rPr>
      </w:pPr>
    </w:p>
    <w:p w14:paraId="3DD34BEB" w14:textId="447E2B06" w:rsidR="00663778" w:rsidRPr="00A25F2B" w:rsidRDefault="00663778" w:rsidP="004D7B11">
      <w:pPr>
        <w:widowControl w:val="0"/>
        <w:jc w:val="both"/>
        <w:rPr>
          <w:lang w:val="it-IT"/>
        </w:rPr>
      </w:pPr>
      <w:r w:rsidRPr="00A25F2B">
        <w:rPr>
          <w:i/>
          <w:iCs/>
          <w:lang w:val="it-IT"/>
        </w:rPr>
        <w:t>BIBLIOGRAFIE SUPLIMENTARĂ:</w:t>
      </w:r>
    </w:p>
    <w:p w14:paraId="39EFA54A" w14:textId="504962C1" w:rsidR="004D7B11" w:rsidRPr="00F1573C" w:rsidRDefault="004D7B11" w:rsidP="004D7B11">
      <w:pPr>
        <w:pStyle w:val="NormalWeb"/>
        <w:widowControl w:val="0"/>
        <w:numPr>
          <w:ilvl w:val="0"/>
          <w:numId w:val="21"/>
        </w:numPr>
        <w:jc w:val="both"/>
        <w:rPr>
          <w:lang w:val="en-GB"/>
        </w:rPr>
      </w:pPr>
      <w:r w:rsidRPr="00F1573C">
        <w:rPr>
          <w:lang w:val="en-GB"/>
        </w:rPr>
        <w:t xml:space="preserve">Hurd, Ian – </w:t>
      </w:r>
      <w:r w:rsidRPr="00F1573C">
        <w:rPr>
          <w:i/>
          <w:iCs/>
          <w:lang w:val="en-GB"/>
        </w:rPr>
        <w:t>International Organizations. Politics, Law and Practice</w:t>
      </w:r>
      <w:r w:rsidRPr="00F1573C">
        <w:rPr>
          <w:lang w:val="en-GB"/>
        </w:rPr>
        <w:t>, Cambridge University Press, 2020</w:t>
      </w:r>
    </w:p>
    <w:p w14:paraId="1CDD1337" w14:textId="1E7E18C2" w:rsidR="00663778" w:rsidRPr="00F1573C" w:rsidRDefault="004D7B11" w:rsidP="004D7B11">
      <w:pPr>
        <w:pStyle w:val="NormalWeb"/>
        <w:widowControl w:val="0"/>
        <w:numPr>
          <w:ilvl w:val="0"/>
          <w:numId w:val="21"/>
        </w:numPr>
        <w:jc w:val="both"/>
        <w:rPr>
          <w:lang w:val="en-GB"/>
        </w:rPr>
      </w:pPr>
      <w:r w:rsidRPr="00F1573C">
        <w:rPr>
          <w:lang w:val="en-GB"/>
        </w:rPr>
        <w:t xml:space="preserve">Park, Susan – </w:t>
      </w:r>
      <w:r w:rsidRPr="00F1573C">
        <w:rPr>
          <w:i/>
          <w:iCs/>
          <w:lang w:val="en-GB"/>
        </w:rPr>
        <w:t>International Organisations and Global Problems</w:t>
      </w:r>
      <w:r w:rsidRPr="00F1573C">
        <w:rPr>
          <w:lang w:val="en-GB"/>
        </w:rPr>
        <w:t>, Cambridge University Press, 2018.</w:t>
      </w:r>
    </w:p>
    <w:p w14:paraId="6836D635" w14:textId="77777777" w:rsidR="00300B97" w:rsidRPr="00A25F2B" w:rsidRDefault="00300B97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1AC4960F" w14:textId="77777777" w:rsidR="00043662" w:rsidRPr="00A25F2B" w:rsidRDefault="00043662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02BD7905" w14:textId="77777777" w:rsidR="00043662" w:rsidRPr="00A25F2B" w:rsidRDefault="00043662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39D877CE" w14:textId="77777777" w:rsidR="00043662" w:rsidRPr="00A25F2B" w:rsidRDefault="00043662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4078DC26" w14:textId="77777777" w:rsidR="00043662" w:rsidRPr="00A25F2B" w:rsidRDefault="00043662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77A28521" w14:textId="77777777" w:rsidR="00043662" w:rsidRPr="00A25F2B" w:rsidRDefault="00043662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30DA2F56" w14:textId="77777777" w:rsidR="00043662" w:rsidRPr="00A25F2B" w:rsidRDefault="00043662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3D56C2E5" w14:textId="77777777" w:rsidR="004C0A60" w:rsidRPr="00A25F2B" w:rsidRDefault="004C0A60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447F9E10" w14:textId="77777777" w:rsidR="004C0A60" w:rsidRPr="00A25F2B" w:rsidRDefault="004C0A60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</w:p>
    <w:p w14:paraId="6EDFA19A" w14:textId="64EA3D14" w:rsidR="00300B97" w:rsidRPr="00A25F2B" w:rsidRDefault="004C0A60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  <w:r w:rsidRPr="00A25F2B">
        <w:rPr>
          <w:lang w:val="ro-RO"/>
        </w:rPr>
        <w:t>Orade</w:t>
      </w:r>
      <w:r w:rsidR="00043662" w:rsidRPr="00A25F2B">
        <w:rPr>
          <w:lang w:val="ro-RO"/>
        </w:rPr>
        <w:t>a,</w:t>
      </w:r>
    </w:p>
    <w:p w14:paraId="79268A07" w14:textId="76B3975D" w:rsidR="00B62D68" w:rsidRPr="00A25F2B" w:rsidRDefault="00B62D68" w:rsidP="00C8236F">
      <w:pPr>
        <w:pStyle w:val="NormalWeb"/>
        <w:widowControl w:val="0"/>
        <w:spacing w:before="0" w:beforeAutospacing="0" w:after="0" w:afterAutospacing="0"/>
        <w:jc w:val="both"/>
        <w:rPr>
          <w:lang w:val="ro-RO"/>
        </w:rPr>
      </w:pPr>
      <w:r w:rsidRPr="00A25F2B">
        <w:rPr>
          <w:lang w:val="ro-RO"/>
        </w:rPr>
        <w:t>Ianuarie 202</w:t>
      </w:r>
      <w:r w:rsidR="00614415" w:rsidRPr="00A25F2B">
        <w:rPr>
          <w:lang w:val="ro-RO"/>
        </w:rPr>
        <w:t>5</w:t>
      </w:r>
    </w:p>
    <w:p w14:paraId="14479054" w14:textId="77777777" w:rsidR="00663778" w:rsidRPr="00A25F2B" w:rsidRDefault="00663778" w:rsidP="00C8236F">
      <w:pPr>
        <w:pStyle w:val="NormalWeb"/>
        <w:widowControl w:val="0"/>
        <w:spacing w:before="0" w:beforeAutospacing="0" w:after="0" w:afterAutospacing="0"/>
        <w:jc w:val="right"/>
        <w:rPr>
          <w:b/>
          <w:lang w:val="ro-RO"/>
        </w:rPr>
      </w:pPr>
    </w:p>
    <w:p w14:paraId="187891E7" w14:textId="77777777" w:rsidR="00663778" w:rsidRPr="00A25F2B" w:rsidRDefault="00663778" w:rsidP="00C8236F">
      <w:pPr>
        <w:pStyle w:val="NormalWeb"/>
        <w:widowControl w:val="0"/>
        <w:spacing w:before="0" w:beforeAutospacing="0" w:after="0" w:afterAutospacing="0"/>
        <w:jc w:val="right"/>
        <w:rPr>
          <w:b/>
          <w:lang w:val="ro-RO"/>
        </w:rPr>
      </w:pPr>
      <w:r w:rsidRPr="00A25F2B">
        <w:rPr>
          <w:b/>
          <w:lang w:val="ro-RO"/>
        </w:rPr>
        <w:t>Director de depart</w:t>
      </w:r>
      <w:r w:rsidR="00AB661F" w:rsidRPr="00A25F2B">
        <w:rPr>
          <w:b/>
          <w:lang w:val="ro-RO"/>
        </w:rPr>
        <w:t>a</w:t>
      </w:r>
      <w:r w:rsidRPr="00A25F2B">
        <w:rPr>
          <w:b/>
          <w:lang w:val="ro-RO"/>
        </w:rPr>
        <w:t>ment,</w:t>
      </w:r>
    </w:p>
    <w:p w14:paraId="648204E9" w14:textId="29501C88" w:rsidR="00663778" w:rsidRPr="00A25F2B" w:rsidRDefault="00663778" w:rsidP="00C8236F">
      <w:pPr>
        <w:pStyle w:val="NormalWeb"/>
        <w:widowControl w:val="0"/>
        <w:spacing w:before="0" w:beforeAutospacing="0" w:after="0" w:afterAutospacing="0"/>
        <w:jc w:val="right"/>
        <w:rPr>
          <w:lang w:val="ro-RO"/>
        </w:rPr>
      </w:pPr>
      <w:r w:rsidRPr="00A25F2B">
        <w:rPr>
          <w:lang w:val="ro-RO"/>
        </w:rPr>
        <w:t xml:space="preserve">Conf.univ.dr. </w:t>
      </w:r>
      <w:r w:rsidR="00B62D68" w:rsidRPr="00A25F2B">
        <w:rPr>
          <w:lang w:val="ro-RO"/>
        </w:rPr>
        <w:t>Nicoleta Georgeta Bugnar</w:t>
      </w:r>
    </w:p>
    <w:sectPr w:rsidR="00663778" w:rsidRPr="00A25F2B" w:rsidSect="00935922">
      <w:headerReference w:type="default" r:id="rId8"/>
      <w:pgSz w:w="12240" w:h="15840"/>
      <w:pgMar w:top="108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20B38" w14:textId="77777777" w:rsidR="0048072A" w:rsidRDefault="0048072A" w:rsidP="00B62D68">
      <w:r>
        <w:separator/>
      </w:r>
    </w:p>
  </w:endnote>
  <w:endnote w:type="continuationSeparator" w:id="0">
    <w:p w14:paraId="4763BE22" w14:textId="77777777" w:rsidR="0048072A" w:rsidRDefault="0048072A" w:rsidP="00B6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055CA" w14:textId="77777777" w:rsidR="0048072A" w:rsidRDefault="0048072A" w:rsidP="00B62D68">
      <w:r>
        <w:separator/>
      </w:r>
    </w:p>
  </w:footnote>
  <w:footnote w:type="continuationSeparator" w:id="0">
    <w:p w14:paraId="7E7C217A" w14:textId="77777777" w:rsidR="0048072A" w:rsidRDefault="0048072A" w:rsidP="00B6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60E2C" w14:textId="23BD96E8" w:rsidR="00B62D68" w:rsidRDefault="00B62D68">
    <w:pPr>
      <w:pStyle w:val="Header"/>
    </w:pPr>
    <w:r w:rsidRPr="008F0B01">
      <w:rPr>
        <w:noProof/>
      </w:rPr>
      <w:drawing>
        <wp:inline distT="0" distB="0" distL="0" distR="0" wp14:anchorId="1F879A23" wp14:editId="43597CD7">
          <wp:extent cx="5829300" cy="1259840"/>
          <wp:effectExtent l="0" t="0" r="0" b="0"/>
          <wp:docPr id="14921427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F0E24" w14:textId="77777777" w:rsidR="00B62D68" w:rsidRDefault="00B62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76AC"/>
    <w:multiLevelType w:val="hybridMultilevel"/>
    <w:tmpl w:val="87065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18AF"/>
    <w:multiLevelType w:val="hybridMultilevel"/>
    <w:tmpl w:val="3EC47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598D"/>
    <w:multiLevelType w:val="multilevel"/>
    <w:tmpl w:val="F70C24E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737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8C169C3"/>
    <w:multiLevelType w:val="hybridMultilevel"/>
    <w:tmpl w:val="71427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2B1D"/>
    <w:multiLevelType w:val="hybridMultilevel"/>
    <w:tmpl w:val="FF8C4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FF4D55"/>
    <w:multiLevelType w:val="hybridMultilevel"/>
    <w:tmpl w:val="D2EAE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8D43F7"/>
    <w:multiLevelType w:val="hybridMultilevel"/>
    <w:tmpl w:val="360CDACA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488739ED"/>
    <w:multiLevelType w:val="hybridMultilevel"/>
    <w:tmpl w:val="D734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30990"/>
    <w:multiLevelType w:val="hybridMultilevel"/>
    <w:tmpl w:val="D694A83E"/>
    <w:lvl w:ilvl="0" w:tplc="D0F6290A">
      <w:start w:val="1"/>
      <w:numFmt w:val="decimal"/>
      <w:pStyle w:val="Completat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24828"/>
    <w:multiLevelType w:val="multilevel"/>
    <w:tmpl w:val="947CF49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1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37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10" w15:restartNumberingAfterBreak="0">
    <w:nsid w:val="518E6EF5"/>
    <w:multiLevelType w:val="hybridMultilevel"/>
    <w:tmpl w:val="976C6DD4"/>
    <w:lvl w:ilvl="0" w:tplc="109EBA9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ED309E"/>
    <w:multiLevelType w:val="hybridMultilevel"/>
    <w:tmpl w:val="BEA8CA00"/>
    <w:lvl w:ilvl="0" w:tplc="5BEAAFFA">
      <w:start w:val="1"/>
      <w:numFmt w:val="decimal"/>
      <w:pStyle w:val="numere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FA5999"/>
    <w:multiLevelType w:val="hybridMultilevel"/>
    <w:tmpl w:val="0B3C71D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4E1843"/>
    <w:multiLevelType w:val="hybridMultilevel"/>
    <w:tmpl w:val="0DAE0C16"/>
    <w:lvl w:ilvl="0" w:tplc="0418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72493B1A"/>
    <w:multiLevelType w:val="hybridMultilevel"/>
    <w:tmpl w:val="FCE47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ED16CB"/>
    <w:multiLevelType w:val="hybridMultilevel"/>
    <w:tmpl w:val="36EC46D6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51B24"/>
    <w:multiLevelType w:val="hybridMultilevel"/>
    <w:tmpl w:val="7396AD68"/>
    <w:lvl w:ilvl="0" w:tplc="082021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916BB"/>
    <w:multiLevelType w:val="multilevel"/>
    <w:tmpl w:val="FC6A2808"/>
    <w:lvl w:ilvl="0">
      <w:start w:val="1"/>
      <w:numFmt w:val="decimal"/>
      <w:pStyle w:val="Ca"/>
      <w:lvlText w:val="Ca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0A0E0A"/>
    <w:multiLevelType w:val="hybridMultilevel"/>
    <w:tmpl w:val="914230DC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880697"/>
    <w:multiLevelType w:val="hybridMultilevel"/>
    <w:tmpl w:val="3C5AC2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23">
    <w:abstractNumId w:val="10"/>
  </w:num>
  <w:num w:numId="2" w16cid:durableId="797383185">
    <w:abstractNumId w:val="14"/>
  </w:num>
  <w:num w:numId="3" w16cid:durableId="1391269894">
    <w:abstractNumId w:val="5"/>
  </w:num>
  <w:num w:numId="4" w16cid:durableId="1046950091">
    <w:abstractNumId w:val="9"/>
  </w:num>
  <w:num w:numId="5" w16cid:durableId="1145465807">
    <w:abstractNumId w:val="13"/>
  </w:num>
  <w:num w:numId="6" w16cid:durableId="559243762">
    <w:abstractNumId w:val="4"/>
  </w:num>
  <w:num w:numId="7" w16cid:durableId="467749228">
    <w:abstractNumId w:val="8"/>
  </w:num>
  <w:num w:numId="8" w16cid:durableId="43524912">
    <w:abstractNumId w:val="17"/>
  </w:num>
  <w:num w:numId="9" w16cid:durableId="239679587">
    <w:abstractNumId w:val="16"/>
  </w:num>
  <w:num w:numId="10" w16cid:durableId="408771301">
    <w:abstractNumId w:val="3"/>
  </w:num>
  <w:num w:numId="11" w16cid:durableId="1842699591">
    <w:abstractNumId w:val="2"/>
  </w:num>
  <w:num w:numId="12" w16cid:durableId="432357680">
    <w:abstractNumId w:val="6"/>
  </w:num>
  <w:num w:numId="13" w16cid:durableId="2062900126">
    <w:abstractNumId w:val="15"/>
  </w:num>
  <w:num w:numId="14" w16cid:durableId="1291519059">
    <w:abstractNumId w:val="18"/>
  </w:num>
  <w:num w:numId="15" w16cid:durableId="1267691923">
    <w:abstractNumId w:val="12"/>
  </w:num>
  <w:num w:numId="16" w16cid:durableId="866799991">
    <w:abstractNumId w:val="11"/>
  </w:num>
  <w:num w:numId="17" w16cid:durableId="1702048247">
    <w:abstractNumId w:val="11"/>
    <w:lvlOverride w:ilvl="0">
      <w:startOverride w:val="1"/>
    </w:lvlOverride>
  </w:num>
  <w:num w:numId="18" w16cid:durableId="1531916557">
    <w:abstractNumId w:val="19"/>
  </w:num>
  <w:num w:numId="19" w16cid:durableId="2135174214">
    <w:abstractNumId w:val="0"/>
  </w:num>
  <w:num w:numId="20" w16cid:durableId="1666935851">
    <w:abstractNumId w:val="1"/>
  </w:num>
  <w:num w:numId="21" w16cid:durableId="2837753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77"/>
    <w:rsid w:val="00007A9B"/>
    <w:rsid w:val="0001197D"/>
    <w:rsid w:val="000127CB"/>
    <w:rsid w:val="0002025B"/>
    <w:rsid w:val="00022888"/>
    <w:rsid w:val="00030323"/>
    <w:rsid w:val="00030E7F"/>
    <w:rsid w:val="00030F01"/>
    <w:rsid w:val="00043662"/>
    <w:rsid w:val="00043920"/>
    <w:rsid w:val="0004470B"/>
    <w:rsid w:val="000465B9"/>
    <w:rsid w:val="00062BB6"/>
    <w:rsid w:val="00065290"/>
    <w:rsid w:val="0006682A"/>
    <w:rsid w:val="00067786"/>
    <w:rsid w:val="00067B33"/>
    <w:rsid w:val="00073CA8"/>
    <w:rsid w:val="00073EAA"/>
    <w:rsid w:val="0007419A"/>
    <w:rsid w:val="00074E55"/>
    <w:rsid w:val="00075713"/>
    <w:rsid w:val="0007616C"/>
    <w:rsid w:val="00090884"/>
    <w:rsid w:val="000930C8"/>
    <w:rsid w:val="000A1C50"/>
    <w:rsid w:val="000A27C5"/>
    <w:rsid w:val="000A495D"/>
    <w:rsid w:val="000A66A2"/>
    <w:rsid w:val="000A7B80"/>
    <w:rsid w:val="000B2FCE"/>
    <w:rsid w:val="000C392C"/>
    <w:rsid w:val="000D7E05"/>
    <w:rsid w:val="000E0129"/>
    <w:rsid w:val="000E0FCA"/>
    <w:rsid w:val="000E1F66"/>
    <w:rsid w:val="000E2119"/>
    <w:rsid w:val="000E55B9"/>
    <w:rsid w:val="000F4D00"/>
    <w:rsid w:val="000F501C"/>
    <w:rsid w:val="000F7CCD"/>
    <w:rsid w:val="001051EC"/>
    <w:rsid w:val="001059CC"/>
    <w:rsid w:val="0010767E"/>
    <w:rsid w:val="00116A3D"/>
    <w:rsid w:val="0012688B"/>
    <w:rsid w:val="00130E40"/>
    <w:rsid w:val="001312BA"/>
    <w:rsid w:val="00134716"/>
    <w:rsid w:val="00137CD7"/>
    <w:rsid w:val="00143B29"/>
    <w:rsid w:val="00144F62"/>
    <w:rsid w:val="0014634A"/>
    <w:rsid w:val="00146A61"/>
    <w:rsid w:val="00150D7A"/>
    <w:rsid w:val="001539E7"/>
    <w:rsid w:val="00155133"/>
    <w:rsid w:val="00163A84"/>
    <w:rsid w:val="0016465C"/>
    <w:rsid w:val="00173311"/>
    <w:rsid w:val="001844FB"/>
    <w:rsid w:val="00185EC6"/>
    <w:rsid w:val="00187F1B"/>
    <w:rsid w:val="00190251"/>
    <w:rsid w:val="00197350"/>
    <w:rsid w:val="001A0623"/>
    <w:rsid w:val="001A1C53"/>
    <w:rsid w:val="001A3F17"/>
    <w:rsid w:val="001A455F"/>
    <w:rsid w:val="001A7202"/>
    <w:rsid w:val="001A7668"/>
    <w:rsid w:val="001B1027"/>
    <w:rsid w:val="001B7291"/>
    <w:rsid w:val="001C2DDF"/>
    <w:rsid w:val="001C7528"/>
    <w:rsid w:val="001D3B21"/>
    <w:rsid w:val="001D41A7"/>
    <w:rsid w:val="001D6125"/>
    <w:rsid w:val="001D6131"/>
    <w:rsid w:val="001D6ECF"/>
    <w:rsid w:val="001E1A50"/>
    <w:rsid w:val="001E1B6A"/>
    <w:rsid w:val="001E1FE4"/>
    <w:rsid w:val="001E2E6D"/>
    <w:rsid w:val="001E372D"/>
    <w:rsid w:val="001E5510"/>
    <w:rsid w:val="001E7A96"/>
    <w:rsid w:val="001F3480"/>
    <w:rsid w:val="001F510F"/>
    <w:rsid w:val="001F6399"/>
    <w:rsid w:val="002011EB"/>
    <w:rsid w:val="00202348"/>
    <w:rsid w:val="00207CEE"/>
    <w:rsid w:val="00210E4E"/>
    <w:rsid w:val="002122B4"/>
    <w:rsid w:val="00212714"/>
    <w:rsid w:val="002277FE"/>
    <w:rsid w:val="00227F0B"/>
    <w:rsid w:val="00240C56"/>
    <w:rsid w:val="0024178B"/>
    <w:rsid w:val="002454BA"/>
    <w:rsid w:val="00251BD7"/>
    <w:rsid w:val="0026150C"/>
    <w:rsid w:val="00262980"/>
    <w:rsid w:val="0026489E"/>
    <w:rsid w:val="00270DB9"/>
    <w:rsid w:val="002718EC"/>
    <w:rsid w:val="0027247E"/>
    <w:rsid w:val="002740A2"/>
    <w:rsid w:val="0027505C"/>
    <w:rsid w:val="00277F0D"/>
    <w:rsid w:val="00286355"/>
    <w:rsid w:val="00286F15"/>
    <w:rsid w:val="00287390"/>
    <w:rsid w:val="00290135"/>
    <w:rsid w:val="00290509"/>
    <w:rsid w:val="00295B66"/>
    <w:rsid w:val="00295BF1"/>
    <w:rsid w:val="00296998"/>
    <w:rsid w:val="002A6C0C"/>
    <w:rsid w:val="002A7C2B"/>
    <w:rsid w:val="002B37DE"/>
    <w:rsid w:val="002B4B28"/>
    <w:rsid w:val="002C3097"/>
    <w:rsid w:val="002E310D"/>
    <w:rsid w:val="002E5C13"/>
    <w:rsid w:val="002E6AFA"/>
    <w:rsid w:val="002E726E"/>
    <w:rsid w:val="00300B97"/>
    <w:rsid w:val="00300EF3"/>
    <w:rsid w:val="00306EEF"/>
    <w:rsid w:val="0031025C"/>
    <w:rsid w:val="0031029E"/>
    <w:rsid w:val="003107A5"/>
    <w:rsid w:val="0031154E"/>
    <w:rsid w:val="00317A72"/>
    <w:rsid w:val="00317AF6"/>
    <w:rsid w:val="00323A7A"/>
    <w:rsid w:val="0032477E"/>
    <w:rsid w:val="00337278"/>
    <w:rsid w:val="00340095"/>
    <w:rsid w:val="003416BD"/>
    <w:rsid w:val="00342977"/>
    <w:rsid w:val="00347584"/>
    <w:rsid w:val="00350D36"/>
    <w:rsid w:val="00364A67"/>
    <w:rsid w:val="00375355"/>
    <w:rsid w:val="003760E4"/>
    <w:rsid w:val="00380565"/>
    <w:rsid w:val="00392F68"/>
    <w:rsid w:val="00393392"/>
    <w:rsid w:val="00394387"/>
    <w:rsid w:val="00394DAE"/>
    <w:rsid w:val="00395940"/>
    <w:rsid w:val="003965C4"/>
    <w:rsid w:val="003A0677"/>
    <w:rsid w:val="003A3B7E"/>
    <w:rsid w:val="003A479D"/>
    <w:rsid w:val="003A658B"/>
    <w:rsid w:val="003B39CC"/>
    <w:rsid w:val="003B6613"/>
    <w:rsid w:val="003C4B65"/>
    <w:rsid w:val="003D088E"/>
    <w:rsid w:val="003D2D77"/>
    <w:rsid w:val="003D479C"/>
    <w:rsid w:val="003D694F"/>
    <w:rsid w:val="003D7069"/>
    <w:rsid w:val="003E0EC7"/>
    <w:rsid w:val="003E4C0C"/>
    <w:rsid w:val="003E4EBA"/>
    <w:rsid w:val="003E5DB0"/>
    <w:rsid w:val="003E73BE"/>
    <w:rsid w:val="003F254B"/>
    <w:rsid w:val="003F266F"/>
    <w:rsid w:val="003F3856"/>
    <w:rsid w:val="004035B3"/>
    <w:rsid w:val="0040407B"/>
    <w:rsid w:val="00404D87"/>
    <w:rsid w:val="00405B42"/>
    <w:rsid w:val="00410742"/>
    <w:rsid w:val="004135E9"/>
    <w:rsid w:val="00422EAE"/>
    <w:rsid w:val="0042685D"/>
    <w:rsid w:val="00436ACF"/>
    <w:rsid w:val="00446841"/>
    <w:rsid w:val="00456038"/>
    <w:rsid w:val="00457885"/>
    <w:rsid w:val="00460E4A"/>
    <w:rsid w:val="004614BE"/>
    <w:rsid w:val="00466137"/>
    <w:rsid w:val="004661E1"/>
    <w:rsid w:val="004676FE"/>
    <w:rsid w:val="004708A8"/>
    <w:rsid w:val="00472C43"/>
    <w:rsid w:val="00474049"/>
    <w:rsid w:val="0047772F"/>
    <w:rsid w:val="0048072A"/>
    <w:rsid w:val="00485A0E"/>
    <w:rsid w:val="00485DE3"/>
    <w:rsid w:val="00486AE1"/>
    <w:rsid w:val="00486D0C"/>
    <w:rsid w:val="00487526"/>
    <w:rsid w:val="004972F9"/>
    <w:rsid w:val="00497FDC"/>
    <w:rsid w:val="004A4EA5"/>
    <w:rsid w:val="004B01E0"/>
    <w:rsid w:val="004B0A8D"/>
    <w:rsid w:val="004B2525"/>
    <w:rsid w:val="004B27BA"/>
    <w:rsid w:val="004B4477"/>
    <w:rsid w:val="004B53FD"/>
    <w:rsid w:val="004C0A60"/>
    <w:rsid w:val="004C0E59"/>
    <w:rsid w:val="004D13C1"/>
    <w:rsid w:val="004D345E"/>
    <w:rsid w:val="004D4A3E"/>
    <w:rsid w:val="004D7B11"/>
    <w:rsid w:val="004E1019"/>
    <w:rsid w:val="004E1199"/>
    <w:rsid w:val="004F2F9E"/>
    <w:rsid w:val="004F3715"/>
    <w:rsid w:val="004F5213"/>
    <w:rsid w:val="004F54F3"/>
    <w:rsid w:val="00500115"/>
    <w:rsid w:val="00502E82"/>
    <w:rsid w:val="0050412E"/>
    <w:rsid w:val="0050647F"/>
    <w:rsid w:val="00525CF3"/>
    <w:rsid w:val="00526BD2"/>
    <w:rsid w:val="00526DE1"/>
    <w:rsid w:val="005337E7"/>
    <w:rsid w:val="00550258"/>
    <w:rsid w:val="00550353"/>
    <w:rsid w:val="0055708C"/>
    <w:rsid w:val="00557D1F"/>
    <w:rsid w:val="0056081B"/>
    <w:rsid w:val="00562A2A"/>
    <w:rsid w:val="00566B3D"/>
    <w:rsid w:val="005725B4"/>
    <w:rsid w:val="00574E21"/>
    <w:rsid w:val="00575676"/>
    <w:rsid w:val="0057572A"/>
    <w:rsid w:val="00576845"/>
    <w:rsid w:val="0058012E"/>
    <w:rsid w:val="00580C1B"/>
    <w:rsid w:val="005817AB"/>
    <w:rsid w:val="00581CC0"/>
    <w:rsid w:val="00582B2F"/>
    <w:rsid w:val="0059544A"/>
    <w:rsid w:val="00595AC3"/>
    <w:rsid w:val="005A08DA"/>
    <w:rsid w:val="005B530C"/>
    <w:rsid w:val="005B7F52"/>
    <w:rsid w:val="005C0A41"/>
    <w:rsid w:val="005C392B"/>
    <w:rsid w:val="005C3D0B"/>
    <w:rsid w:val="005C6AC1"/>
    <w:rsid w:val="005D03E0"/>
    <w:rsid w:val="005D0ABD"/>
    <w:rsid w:val="005D4E70"/>
    <w:rsid w:val="005D51BD"/>
    <w:rsid w:val="005D5A7D"/>
    <w:rsid w:val="005D7167"/>
    <w:rsid w:val="005E1D93"/>
    <w:rsid w:val="005E3D0A"/>
    <w:rsid w:val="005E4832"/>
    <w:rsid w:val="005E67B3"/>
    <w:rsid w:val="005F1326"/>
    <w:rsid w:val="005F4BF5"/>
    <w:rsid w:val="006033FC"/>
    <w:rsid w:val="00607EFD"/>
    <w:rsid w:val="00611695"/>
    <w:rsid w:val="00611B33"/>
    <w:rsid w:val="006121B1"/>
    <w:rsid w:val="00614415"/>
    <w:rsid w:val="0062167D"/>
    <w:rsid w:val="00623882"/>
    <w:rsid w:val="0062533C"/>
    <w:rsid w:val="006263EA"/>
    <w:rsid w:val="00631E78"/>
    <w:rsid w:val="0063271A"/>
    <w:rsid w:val="00633A7A"/>
    <w:rsid w:val="0063684B"/>
    <w:rsid w:val="0064563E"/>
    <w:rsid w:val="0065299C"/>
    <w:rsid w:val="00662780"/>
    <w:rsid w:val="00663778"/>
    <w:rsid w:val="0066501A"/>
    <w:rsid w:val="0066634B"/>
    <w:rsid w:val="00666565"/>
    <w:rsid w:val="006709D3"/>
    <w:rsid w:val="0067254A"/>
    <w:rsid w:val="00676855"/>
    <w:rsid w:val="00682A09"/>
    <w:rsid w:val="00684691"/>
    <w:rsid w:val="006902BB"/>
    <w:rsid w:val="00692110"/>
    <w:rsid w:val="00695E5F"/>
    <w:rsid w:val="006968C6"/>
    <w:rsid w:val="006A00B6"/>
    <w:rsid w:val="006A0D81"/>
    <w:rsid w:val="006A163B"/>
    <w:rsid w:val="006A19B4"/>
    <w:rsid w:val="006A71E0"/>
    <w:rsid w:val="006A72CF"/>
    <w:rsid w:val="006B5EB4"/>
    <w:rsid w:val="006B7003"/>
    <w:rsid w:val="006C0C09"/>
    <w:rsid w:val="006C0F45"/>
    <w:rsid w:val="006C3CE8"/>
    <w:rsid w:val="006C662B"/>
    <w:rsid w:val="006D1C16"/>
    <w:rsid w:val="006D4E75"/>
    <w:rsid w:val="006E0327"/>
    <w:rsid w:val="006E2C0C"/>
    <w:rsid w:val="006E57A3"/>
    <w:rsid w:val="006E7AA1"/>
    <w:rsid w:val="006F0487"/>
    <w:rsid w:val="006F3C17"/>
    <w:rsid w:val="006F6299"/>
    <w:rsid w:val="006F68DF"/>
    <w:rsid w:val="007003F6"/>
    <w:rsid w:val="00700FBD"/>
    <w:rsid w:val="00701294"/>
    <w:rsid w:val="007012A4"/>
    <w:rsid w:val="007058C8"/>
    <w:rsid w:val="00706D01"/>
    <w:rsid w:val="00706E33"/>
    <w:rsid w:val="00711E80"/>
    <w:rsid w:val="00712A20"/>
    <w:rsid w:val="00712F5F"/>
    <w:rsid w:val="0071303C"/>
    <w:rsid w:val="007171C7"/>
    <w:rsid w:val="007244CE"/>
    <w:rsid w:val="00730C0B"/>
    <w:rsid w:val="00731C49"/>
    <w:rsid w:val="00732DB7"/>
    <w:rsid w:val="007361DD"/>
    <w:rsid w:val="007433FB"/>
    <w:rsid w:val="00743897"/>
    <w:rsid w:val="00746845"/>
    <w:rsid w:val="00746FD1"/>
    <w:rsid w:val="00753320"/>
    <w:rsid w:val="007705DB"/>
    <w:rsid w:val="00770C9C"/>
    <w:rsid w:val="00771DA3"/>
    <w:rsid w:val="00777703"/>
    <w:rsid w:val="007821BB"/>
    <w:rsid w:val="0078233E"/>
    <w:rsid w:val="00783340"/>
    <w:rsid w:val="00783C79"/>
    <w:rsid w:val="00785025"/>
    <w:rsid w:val="00785C05"/>
    <w:rsid w:val="00790848"/>
    <w:rsid w:val="00791055"/>
    <w:rsid w:val="007912F1"/>
    <w:rsid w:val="007A38DB"/>
    <w:rsid w:val="007A6AAA"/>
    <w:rsid w:val="007A7617"/>
    <w:rsid w:val="007B1A01"/>
    <w:rsid w:val="007B2C2B"/>
    <w:rsid w:val="007B63EC"/>
    <w:rsid w:val="007C4D0E"/>
    <w:rsid w:val="007C4F9E"/>
    <w:rsid w:val="007C51C1"/>
    <w:rsid w:val="007C551D"/>
    <w:rsid w:val="007C6F73"/>
    <w:rsid w:val="007D118B"/>
    <w:rsid w:val="007D1453"/>
    <w:rsid w:val="007D29A5"/>
    <w:rsid w:val="007D440C"/>
    <w:rsid w:val="007E58A3"/>
    <w:rsid w:val="007F1484"/>
    <w:rsid w:val="007F216F"/>
    <w:rsid w:val="007F5486"/>
    <w:rsid w:val="007F64E9"/>
    <w:rsid w:val="007F673A"/>
    <w:rsid w:val="00803962"/>
    <w:rsid w:val="00804CF1"/>
    <w:rsid w:val="00810A2A"/>
    <w:rsid w:val="00811328"/>
    <w:rsid w:val="00812D13"/>
    <w:rsid w:val="00817D3C"/>
    <w:rsid w:val="008200E9"/>
    <w:rsid w:val="0082151A"/>
    <w:rsid w:val="00822C2E"/>
    <w:rsid w:val="00825470"/>
    <w:rsid w:val="00826320"/>
    <w:rsid w:val="00832733"/>
    <w:rsid w:val="00834807"/>
    <w:rsid w:val="0084180A"/>
    <w:rsid w:val="00841EF8"/>
    <w:rsid w:val="00847BBF"/>
    <w:rsid w:val="00850C19"/>
    <w:rsid w:val="00853448"/>
    <w:rsid w:val="00853612"/>
    <w:rsid w:val="00854FD5"/>
    <w:rsid w:val="00860757"/>
    <w:rsid w:val="00860905"/>
    <w:rsid w:val="0086292C"/>
    <w:rsid w:val="00863AA0"/>
    <w:rsid w:val="008646A2"/>
    <w:rsid w:val="008659CE"/>
    <w:rsid w:val="00865AA1"/>
    <w:rsid w:val="00874FAB"/>
    <w:rsid w:val="008778F6"/>
    <w:rsid w:val="00880086"/>
    <w:rsid w:val="00880DEE"/>
    <w:rsid w:val="00880F2D"/>
    <w:rsid w:val="00884D2D"/>
    <w:rsid w:val="00885B24"/>
    <w:rsid w:val="00890FD5"/>
    <w:rsid w:val="00891538"/>
    <w:rsid w:val="00891B63"/>
    <w:rsid w:val="00894102"/>
    <w:rsid w:val="00896287"/>
    <w:rsid w:val="008A09EA"/>
    <w:rsid w:val="008A3C48"/>
    <w:rsid w:val="008A5ECB"/>
    <w:rsid w:val="008A71A7"/>
    <w:rsid w:val="008C202A"/>
    <w:rsid w:val="008C39F1"/>
    <w:rsid w:val="008C5FE2"/>
    <w:rsid w:val="008D02BF"/>
    <w:rsid w:val="008D2B38"/>
    <w:rsid w:val="008D48F5"/>
    <w:rsid w:val="008D60C2"/>
    <w:rsid w:val="008E655B"/>
    <w:rsid w:val="008E695F"/>
    <w:rsid w:val="008E72F9"/>
    <w:rsid w:val="008F2D9D"/>
    <w:rsid w:val="008F3AF9"/>
    <w:rsid w:val="008F4C98"/>
    <w:rsid w:val="008F6DAC"/>
    <w:rsid w:val="008F76FF"/>
    <w:rsid w:val="009024CC"/>
    <w:rsid w:val="00902EAF"/>
    <w:rsid w:val="009038DD"/>
    <w:rsid w:val="00906420"/>
    <w:rsid w:val="009066A2"/>
    <w:rsid w:val="009071EF"/>
    <w:rsid w:val="009107F4"/>
    <w:rsid w:val="00911581"/>
    <w:rsid w:val="0091331B"/>
    <w:rsid w:val="0091430F"/>
    <w:rsid w:val="00915F05"/>
    <w:rsid w:val="009166B0"/>
    <w:rsid w:val="009206CB"/>
    <w:rsid w:val="0092273E"/>
    <w:rsid w:val="00923008"/>
    <w:rsid w:val="00923F3F"/>
    <w:rsid w:val="00927583"/>
    <w:rsid w:val="00927B70"/>
    <w:rsid w:val="0093386F"/>
    <w:rsid w:val="00935922"/>
    <w:rsid w:val="009422A0"/>
    <w:rsid w:val="00946171"/>
    <w:rsid w:val="0095257B"/>
    <w:rsid w:val="009527A7"/>
    <w:rsid w:val="009538CF"/>
    <w:rsid w:val="00961C5C"/>
    <w:rsid w:val="009655C9"/>
    <w:rsid w:val="00965FFE"/>
    <w:rsid w:val="00966AA2"/>
    <w:rsid w:val="00967C3E"/>
    <w:rsid w:val="00972FEE"/>
    <w:rsid w:val="009808F9"/>
    <w:rsid w:val="009816B9"/>
    <w:rsid w:val="009840FC"/>
    <w:rsid w:val="009846DE"/>
    <w:rsid w:val="0098782E"/>
    <w:rsid w:val="0099302B"/>
    <w:rsid w:val="00993C46"/>
    <w:rsid w:val="00995A60"/>
    <w:rsid w:val="009A0A16"/>
    <w:rsid w:val="009A1070"/>
    <w:rsid w:val="009A1CB4"/>
    <w:rsid w:val="009A360F"/>
    <w:rsid w:val="009A58E2"/>
    <w:rsid w:val="009B4001"/>
    <w:rsid w:val="009B43C9"/>
    <w:rsid w:val="009B7856"/>
    <w:rsid w:val="009C163B"/>
    <w:rsid w:val="009C3DD1"/>
    <w:rsid w:val="009D02F2"/>
    <w:rsid w:val="009D1C4B"/>
    <w:rsid w:val="009D2899"/>
    <w:rsid w:val="009D4DFD"/>
    <w:rsid w:val="009D5683"/>
    <w:rsid w:val="009D691A"/>
    <w:rsid w:val="009E57F0"/>
    <w:rsid w:val="009E72C0"/>
    <w:rsid w:val="009F25F1"/>
    <w:rsid w:val="009F5583"/>
    <w:rsid w:val="009F67E6"/>
    <w:rsid w:val="00A02699"/>
    <w:rsid w:val="00A03421"/>
    <w:rsid w:val="00A04200"/>
    <w:rsid w:val="00A04E08"/>
    <w:rsid w:val="00A05507"/>
    <w:rsid w:val="00A05969"/>
    <w:rsid w:val="00A05A48"/>
    <w:rsid w:val="00A05BDE"/>
    <w:rsid w:val="00A06830"/>
    <w:rsid w:val="00A10570"/>
    <w:rsid w:val="00A13255"/>
    <w:rsid w:val="00A13353"/>
    <w:rsid w:val="00A13CF7"/>
    <w:rsid w:val="00A15D7B"/>
    <w:rsid w:val="00A211DC"/>
    <w:rsid w:val="00A25EDC"/>
    <w:rsid w:val="00A25F2B"/>
    <w:rsid w:val="00A306F7"/>
    <w:rsid w:val="00A31F04"/>
    <w:rsid w:val="00A34927"/>
    <w:rsid w:val="00A36987"/>
    <w:rsid w:val="00A37641"/>
    <w:rsid w:val="00A40F1E"/>
    <w:rsid w:val="00A44B56"/>
    <w:rsid w:val="00A52283"/>
    <w:rsid w:val="00A54B4E"/>
    <w:rsid w:val="00A60A74"/>
    <w:rsid w:val="00A62732"/>
    <w:rsid w:val="00A647FC"/>
    <w:rsid w:val="00A64C48"/>
    <w:rsid w:val="00A70AA1"/>
    <w:rsid w:val="00A75587"/>
    <w:rsid w:val="00A80D09"/>
    <w:rsid w:val="00A906F0"/>
    <w:rsid w:val="00A90899"/>
    <w:rsid w:val="00A93D2B"/>
    <w:rsid w:val="00AA4504"/>
    <w:rsid w:val="00AA67C4"/>
    <w:rsid w:val="00AB1A7C"/>
    <w:rsid w:val="00AB3633"/>
    <w:rsid w:val="00AB3C70"/>
    <w:rsid w:val="00AB661F"/>
    <w:rsid w:val="00AB7D3E"/>
    <w:rsid w:val="00AD1F1D"/>
    <w:rsid w:val="00AD6A33"/>
    <w:rsid w:val="00AD7D2F"/>
    <w:rsid w:val="00AE08BE"/>
    <w:rsid w:val="00AE16F1"/>
    <w:rsid w:val="00AE202B"/>
    <w:rsid w:val="00AE5A38"/>
    <w:rsid w:val="00AF15F0"/>
    <w:rsid w:val="00AF321C"/>
    <w:rsid w:val="00B02B2A"/>
    <w:rsid w:val="00B04A46"/>
    <w:rsid w:val="00B05BB4"/>
    <w:rsid w:val="00B074DD"/>
    <w:rsid w:val="00B17138"/>
    <w:rsid w:val="00B26431"/>
    <w:rsid w:val="00B32061"/>
    <w:rsid w:val="00B33864"/>
    <w:rsid w:val="00B427AB"/>
    <w:rsid w:val="00B43EDB"/>
    <w:rsid w:val="00B5759F"/>
    <w:rsid w:val="00B62D68"/>
    <w:rsid w:val="00B631CB"/>
    <w:rsid w:val="00B6522B"/>
    <w:rsid w:val="00B66919"/>
    <w:rsid w:val="00B66BF0"/>
    <w:rsid w:val="00B67CC7"/>
    <w:rsid w:val="00B70B33"/>
    <w:rsid w:val="00B716CE"/>
    <w:rsid w:val="00B75385"/>
    <w:rsid w:val="00B76CB9"/>
    <w:rsid w:val="00B851AE"/>
    <w:rsid w:val="00B865D6"/>
    <w:rsid w:val="00B87B85"/>
    <w:rsid w:val="00B93241"/>
    <w:rsid w:val="00BA647A"/>
    <w:rsid w:val="00BA75F2"/>
    <w:rsid w:val="00BB12B2"/>
    <w:rsid w:val="00BB57E7"/>
    <w:rsid w:val="00BB7B5B"/>
    <w:rsid w:val="00BB7C45"/>
    <w:rsid w:val="00BC0423"/>
    <w:rsid w:val="00BC4C50"/>
    <w:rsid w:val="00BC5C87"/>
    <w:rsid w:val="00BC780D"/>
    <w:rsid w:val="00BD17B9"/>
    <w:rsid w:val="00BD2404"/>
    <w:rsid w:val="00BD36CB"/>
    <w:rsid w:val="00BE0694"/>
    <w:rsid w:val="00BE65EB"/>
    <w:rsid w:val="00BE7895"/>
    <w:rsid w:val="00C01E1E"/>
    <w:rsid w:val="00C02517"/>
    <w:rsid w:val="00C0662C"/>
    <w:rsid w:val="00C07836"/>
    <w:rsid w:val="00C110C7"/>
    <w:rsid w:val="00C113F1"/>
    <w:rsid w:val="00C2176E"/>
    <w:rsid w:val="00C311E6"/>
    <w:rsid w:val="00C31AFB"/>
    <w:rsid w:val="00C3260F"/>
    <w:rsid w:val="00C331EF"/>
    <w:rsid w:val="00C332DE"/>
    <w:rsid w:val="00C36C34"/>
    <w:rsid w:val="00C36E96"/>
    <w:rsid w:val="00C3754F"/>
    <w:rsid w:val="00C40F61"/>
    <w:rsid w:val="00C47382"/>
    <w:rsid w:val="00C5220F"/>
    <w:rsid w:val="00C5348A"/>
    <w:rsid w:val="00C5763D"/>
    <w:rsid w:val="00C64136"/>
    <w:rsid w:val="00C67CE3"/>
    <w:rsid w:val="00C71D76"/>
    <w:rsid w:val="00C73A37"/>
    <w:rsid w:val="00C73EA0"/>
    <w:rsid w:val="00C76E67"/>
    <w:rsid w:val="00C820C9"/>
    <w:rsid w:val="00C8236F"/>
    <w:rsid w:val="00C86646"/>
    <w:rsid w:val="00C9057E"/>
    <w:rsid w:val="00C96D90"/>
    <w:rsid w:val="00CA4B45"/>
    <w:rsid w:val="00CB1182"/>
    <w:rsid w:val="00CB63DA"/>
    <w:rsid w:val="00CB6F9B"/>
    <w:rsid w:val="00CC1CBA"/>
    <w:rsid w:val="00CC4E47"/>
    <w:rsid w:val="00CD0CF1"/>
    <w:rsid w:val="00CE0645"/>
    <w:rsid w:val="00CE0BF8"/>
    <w:rsid w:val="00CE6EA4"/>
    <w:rsid w:val="00CF2882"/>
    <w:rsid w:val="00CF59DD"/>
    <w:rsid w:val="00D04A37"/>
    <w:rsid w:val="00D11A8D"/>
    <w:rsid w:val="00D12DA8"/>
    <w:rsid w:val="00D16A3B"/>
    <w:rsid w:val="00D17EC1"/>
    <w:rsid w:val="00D22447"/>
    <w:rsid w:val="00D266FE"/>
    <w:rsid w:val="00D26A0E"/>
    <w:rsid w:val="00D27CFE"/>
    <w:rsid w:val="00D30E69"/>
    <w:rsid w:val="00D31779"/>
    <w:rsid w:val="00D40773"/>
    <w:rsid w:val="00D40E27"/>
    <w:rsid w:val="00D437A4"/>
    <w:rsid w:val="00D456A5"/>
    <w:rsid w:val="00D4682E"/>
    <w:rsid w:val="00D50409"/>
    <w:rsid w:val="00D50A65"/>
    <w:rsid w:val="00D51368"/>
    <w:rsid w:val="00D521AD"/>
    <w:rsid w:val="00D617D9"/>
    <w:rsid w:val="00D67486"/>
    <w:rsid w:val="00D73F7E"/>
    <w:rsid w:val="00D82F16"/>
    <w:rsid w:val="00D84037"/>
    <w:rsid w:val="00D85252"/>
    <w:rsid w:val="00D87EAF"/>
    <w:rsid w:val="00D96E55"/>
    <w:rsid w:val="00D973C6"/>
    <w:rsid w:val="00DA45BF"/>
    <w:rsid w:val="00DB1164"/>
    <w:rsid w:val="00DB62D4"/>
    <w:rsid w:val="00DC0575"/>
    <w:rsid w:val="00DC156F"/>
    <w:rsid w:val="00DD1857"/>
    <w:rsid w:val="00DD5111"/>
    <w:rsid w:val="00DE2308"/>
    <w:rsid w:val="00DE432C"/>
    <w:rsid w:val="00DE7849"/>
    <w:rsid w:val="00DF06B7"/>
    <w:rsid w:val="00DF34DC"/>
    <w:rsid w:val="00DF5094"/>
    <w:rsid w:val="00DF65B3"/>
    <w:rsid w:val="00E004E6"/>
    <w:rsid w:val="00E022A9"/>
    <w:rsid w:val="00E0419C"/>
    <w:rsid w:val="00E07F84"/>
    <w:rsid w:val="00E10171"/>
    <w:rsid w:val="00E105C2"/>
    <w:rsid w:val="00E13F39"/>
    <w:rsid w:val="00E27E1C"/>
    <w:rsid w:val="00E31084"/>
    <w:rsid w:val="00E3133B"/>
    <w:rsid w:val="00E379F1"/>
    <w:rsid w:val="00E46033"/>
    <w:rsid w:val="00E54077"/>
    <w:rsid w:val="00E552AC"/>
    <w:rsid w:val="00E63325"/>
    <w:rsid w:val="00E63BEA"/>
    <w:rsid w:val="00E65F20"/>
    <w:rsid w:val="00E7008B"/>
    <w:rsid w:val="00E72382"/>
    <w:rsid w:val="00E74A0A"/>
    <w:rsid w:val="00E7550F"/>
    <w:rsid w:val="00E75604"/>
    <w:rsid w:val="00E7792E"/>
    <w:rsid w:val="00E830B8"/>
    <w:rsid w:val="00E90E92"/>
    <w:rsid w:val="00E916DE"/>
    <w:rsid w:val="00E93E20"/>
    <w:rsid w:val="00EA51E9"/>
    <w:rsid w:val="00EA5294"/>
    <w:rsid w:val="00EB2234"/>
    <w:rsid w:val="00EB7736"/>
    <w:rsid w:val="00EC3A1D"/>
    <w:rsid w:val="00EC5AB3"/>
    <w:rsid w:val="00EC6792"/>
    <w:rsid w:val="00EC68CD"/>
    <w:rsid w:val="00ED0C27"/>
    <w:rsid w:val="00ED3AB6"/>
    <w:rsid w:val="00ED471F"/>
    <w:rsid w:val="00ED6CA7"/>
    <w:rsid w:val="00EE0ED6"/>
    <w:rsid w:val="00EE517E"/>
    <w:rsid w:val="00EE707A"/>
    <w:rsid w:val="00EF6DA4"/>
    <w:rsid w:val="00EF79A3"/>
    <w:rsid w:val="00F0077D"/>
    <w:rsid w:val="00F023EF"/>
    <w:rsid w:val="00F07B79"/>
    <w:rsid w:val="00F113B1"/>
    <w:rsid w:val="00F13838"/>
    <w:rsid w:val="00F1523E"/>
    <w:rsid w:val="00F1573C"/>
    <w:rsid w:val="00F20ED7"/>
    <w:rsid w:val="00F2154B"/>
    <w:rsid w:val="00F2192D"/>
    <w:rsid w:val="00F21C48"/>
    <w:rsid w:val="00F23A80"/>
    <w:rsid w:val="00F2415C"/>
    <w:rsid w:val="00F24E94"/>
    <w:rsid w:val="00F25052"/>
    <w:rsid w:val="00F3570F"/>
    <w:rsid w:val="00F40F99"/>
    <w:rsid w:val="00F4138C"/>
    <w:rsid w:val="00F43BA0"/>
    <w:rsid w:val="00F443FE"/>
    <w:rsid w:val="00F45E77"/>
    <w:rsid w:val="00F540DC"/>
    <w:rsid w:val="00F619D4"/>
    <w:rsid w:val="00F63477"/>
    <w:rsid w:val="00F63944"/>
    <w:rsid w:val="00F6504D"/>
    <w:rsid w:val="00F675DB"/>
    <w:rsid w:val="00F756E4"/>
    <w:rsid w:val="00F76012"/>
    <w:rsid w:val="00F80C6B"/>
    <w:rsid w:val="00F81779"/>
    <w:rsid w:val="00F8277C"/>
    <w:rsid w:val="00F82786"/>
    <w:rsid w:val="00F8592F"/>
    <w:rsid w:val="00F86DE5"/>
    <w:rsid w:val="00F91D54"/>
    <w:rsid w:val="00F9281E"/>
    <w:rsid w:val="00F94F9D"/>
    <w:rsid w:val="00F97A31"/>
    <w:rsid w:val="00F97B73"/>
    <w:rsid w:val="00F97F0B"/>
    <w:rsid w:val="00FA0571"/>
    <w:rsid w:val="00FA3A9E"/>
    <w:rsid w:val="00FA4BE0"/>
    <w:rsid w:val="00FB0A62"/>
    <w:rsid w:val="00FB1D01"/>
    <w:rsid w:val="00FB32E7"/>
    <w:rsid w:val="00FB4CC7"/>
    <w:rsid w:val="00FB5993"/>
    <w:rsid w:val="00FB5FEC"/>
    <w:rsid w:val="00FC7983"/>
    <w:rsid w:val="00FD07DA"/>
    <w:rsid w:val="00FD1CC4"/>
    <w:rsid w:val="00FE33D0"/>
    <w:rsid w:val="00FE5585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C0E9B9"/>
  <w15:docId w15:val="{8208E019-563E-4BE8-B3D6-07C717D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A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347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63477"/>
    <w:rPr>
      <w:i/>
      <w:iCs/>
    </w:rPr>
  </w:style>
  <w:style w:type="character" w:styleId="Hyperlink">
    <w:name w:val="Hyperlink"/>
    <w:basedOn w:val="DefaultParagraphFont"/>
    <w:rsid w:val="00F63477"/>
    <w:rPr>
      <w:color w:val="0000FF"/>
      <w:u w:val="single"/>
    </w:rPr>
  </w:style>
  <w:style w:type="paragraph" w:customStyle="1" w:styleId="Char">
    <w:name w:val="Char"/>
    <w:basedOn w:val="Normal"/>
    <w:rsid w:val="003A0677"/>
    <w:rPr>
      <w:lang w:val="pl-PL" w:eastAsia="pl-PL"/>
    </w:rPr>
  </w:style>
  <w:style w:type="paragraph" w:customStyle="1" w:styleId="AntetUO">
    <w:name w:val="AntetUO"/>
    <w:rsid w:val="008F6DAC"/>
    <w:pPr>
      <w:jc w:val="center"/>
    </w:pPr>
    <w:rPr>
      <w:rFonts w:ascii="Arial" w:hAnsi="Arial"/>
      <w:szCs w:val="24"/>
    </w:rPr>
  </w:style>
  <w:style w:type="paragraph" w:customStyle="1" w:styleId="StilAntetUOAldin">
    <w:name w:val="Stil AntetUO + Aldin"/>
    <w:basedOn w:val="AntetUO"/>
    <w:rsid w:val="008F6DAC"/>
    <w:rPr>
      <w:b/>
      <w:bCs/>
      <w:sz w:val="28"/>
    </w:rPr>
  </w:style>
  <w:style w:type="paragraph" w:customStyle="1" w:styleId="123">
    <w:name w:val="123"/>
    <w:basedOn w:val="Normal"/>
    <w:link w:val="123Char"/>
    <w:qFormat/>
    <w:rsid w:val="00663778"/>
    <w:pPr>
      <w:tabs>
        <w:tab w:val="num" w:pos="397"/>
      </w:tabs>
      <w:ind w:left="397" w:hanging="397"/>
    </w:pPr>
    <w:rPr>
      <w:rFonts w:ascii="Arial" w:hAnsi="Arial"/>
      <w:b/>
      <w:i/>
      <w:sz w:val="22"/>
      <w:lang w:val="ro-RO" w:eastAsia="ro-RO"/>
    </w:rPr>
  </w:style>
  <w:style w:type="character" w:customStyle="1" w:styleId="123Char">
    <w:name w:val="123 Char"/>
    <w:link w:val="123"/>
    <w:rsid w:val="00663778"/>
    <w:rPr>
      <w:rFonts w:ascii="Arial" w:hAnsi="Arial"/>
      <w:b/>
      <w:i/>
      <w:sz w:val="22"/>
      <w:szCs w:val="24"/>
      <w:lang w:val="ro-RO" w:eastAsia="ro-RO" w:bidi="ar-SA"/>
    </w:rPr>
  </w:style>
  <w:style w:type="paragraph" w:customStyle="1" w:styleId="Completat">
    <w:name w:val="Completat"/>
    <w:basedOn w:val="Normal"/>
    <w:autoRedefine/>
    <w:rsid w:val="00DD5111"/>
    <w:pPr>
      <w:widowControl w:val="0"/>
      <w:numPr>
        <w:numId w:val="7"/>
      </w:numPr>
      <w:jc w:val="both"/>
    </w:pPr>
    <w:rPr>
      <w:lang w:val="ro-RO" w:eastAsia="ro-RO"/>
    </w:rPr>
  </w:style>
  <w:style w:type="paragraph" w:customStyle="1" w:styleId="Ca">
    <w:name w:val="Ca"/>
    <w:basedOn w:val="Normal"/>
    <w:link w:val="CaChar"/>
    <w:qFormat/>
    <w:rsid w:val="008F2D9D"/>
    <w:pPr>
      <w:numPr>
        <w:numId w:val="8"/>
      </w:numPr>
      <w:spacing w:before="60" w:after="60"/>
      <w:jc w:val="both"/>
    </w:pPr>
    <w:rPr>
      <w:sz w:val="20"/>
      <w:szCs w:val="20"/>
      <w:lang w:val="it-IT"/>
    </w:rPr>
  </w:style>
  <w:style w:type="character" w:customStyle="1" w:styleId="CaChar">
    <w:name w:val="Ca Char"/>
    <w:link w:val="Ca"/>
    <w:rsid w:val="008F2D9D"/>
    <w:rPr>
      <w:lang w:val="it-IT" w:bidi="ar-SA"/>
    </w:rPr>
  </w:style>
  <w:style w:type="paragraph" w:customStyle="1" w:styleId="numere">
    <w:name w:val="numere"/>
    <w:basedOn w:val="Normal"/>
    <w:rsid w:val="008F2D9D"/>
    <w:pPr>
      <w:numPr>
        <w:numId w:val="16"/>
      </w:numPr>
    </w:pPr>
    <w:rPr>
      <w:rFonts w:eastAsia="Calibri"/>
      <w:szCs w:val="22"/>
      <w:lang w:val="ro-RO"/>
    </w:rPr>
  </w:style>
  <w:style w:type="paragraph" w:customStyle="1" w:styleId="Disciplina">
    <w:name w:val="Disciplina"/>
    <w:basedOn w:val="Normal"/>
    <w:rsid w:val="00C3754F"/>
    <w:pPr>
      <w:autoSpaceDE w:val="0"/>
      <w:autoSpaceDN w:val="0"/>
      <w:adjustRightInd w:val="0"/>
      <w:spacing w:before="120" w:after="120"/>
    </w:pPr>
    <w:rPr>
      <w:rFonts w:eastAsia="Calibri"/>
      <w:b/>
      <w:bCs/>
      <w:color w:val="000000"/>
      <w:sz w:val="28"/>
      <w:szCs w:val="28"/>
      <w:lang w:val="ro-RO"/>
    </w:rPr>
  </w:style>
  <w:style w:type="paragraph" w:styleId="BalloonText">
    <w:name w:val="Balloon Text"/>
    <w:basedOn w:val="Normal"/>
    <w:link w:val="BalloonTextChar"/>
    <w:rsid w:val="00896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628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137CD7"/>
  </w:style>
  <w:style w:type="character" w:customStyle="1" w:styleId="fd">
    <w:name w:val="fd"/>
    <w:rsid w:val="00137CD7"/>
  </w:style>
  <w:style w:type="paragraph" w:styleId="ListParagraph">
    <w:name w:val="List Paragraph"/>
    <w:basedOn w:val="Normal"/>
    <w:uiPriority w:val="34"/>
    <w:qFormat/>
    <w:rsid w:val="00137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D6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62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2D68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E6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99FF-7299-4D4E-84FB-7A41083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6503</CharactersWithSpaces>
  <SharedDoc>false</SharedDoc>
  <HLinks>
    <vt:vector size="36" baseType="variant">
      <vt:variant>
        <vt:i4>7209062</vt:i4>
      </vt:variant>
      <vt:variant>
        <vt:i4>18</vt:i4>
      </vt:variant>
      <vt:variant>
        <vt:i4>0</vt:i4>
      </vt:variant>
      <vt:variant>
        <vt:i4>5</vt:i4>
      </vt:variant>
      <vt:variant>
        <vt:lpwstr>http://distance.iduoradea.ro/course/view.php?id=907</vt:lpwstr>
      </vt:variant>
      <vt:variant>
        <vt:lpwstr/>
      </vt:variant>
      <vt:variant>
        <vt:i4>6750311</vt:i4>
      </vt:variant>
      <vt:variant>
        <vt:i4>15</vt:i4>
      </vt:variant>
      <vt:variant>
        <vt:i4>0</vt:i4>
      </vt:variant>
      <vt:variant>
        <vt:i4>5</vt:i4>
      </vt:variant>
      <vt:variant>
        <vt:lpwstr>http://distance.iduoradea.ro/course/view.php?id=890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http://distance.iduoradea.ro/course/view.php?id=57</vt:lpwstr>
      </vt:variant>
      <vt:variant>
        <vt:lpwstr/>
      </vt:variant>
      <vt:variant>
        <vt:i4>6684779</vt:i4>
      </vt:variant>
      <vt:variant>
        <vt:i4>9</vt:i4>
      </vt:variant>
      <vt:variant>
        <vt:i4>0</vt:i4>
      </vt:variant>
      <vt:variant>
        <vt:i4>5</vt:i4>
      </vt:variant>
      <vt:variant>
        <vt:lpwstr>http://distance.iduoradea.ro/course/view.php?id=481</vt:lpwstr>
      </vt:variant>
      <vt:variant>
        <vt:lpwstr/>
      </vt:variant>
      <vt:variant>
        <vt:i4>524344</vt:i4>
      </vt:variant>
      <vt:variant>
        <vt:i4>6</vt:i4>
      </vt:variant>
      <vt:variant>
        <vt:i4>0</vt:i4>
      </vt:variant>
      <vt:variant>
        <vt:i4>5</vt:i4>
      </vt:variant>
      <vt:variant>
        <vt:lpwstr>mailto:steconomice@uoradea.ro</vt:lpwstr>
      </vt:variant>
      <vt:variant>
        <vt:lpwstr/>
      </vt:variant>
      <vt:variant>
        <vt:i4>7209082</vt:i4>
      </vt:variant>
      <vt:variant>
        <vt:i4>3</vt:i4>
      </vt:variant>
      <vt:variant>
        <vt:i4>0</vt:i4>
      </vt:variant>
      <vt:variant>
        <vt:i4>5</vt:i4>
      </vt:variant>
      <vt:variant>
        <vt:lpwstr>http://steconomice.uoradea.ro/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cp:lastModifiedBy>CargoTrack Office</cp:lastModifiedBy>
  <cp:revision>2</cp:revision>
  <cp:lastPrinted>2016-02-24T11:41:00Z</cp:lastPrinted>
  <dcterms:created xsi:type="dcterms:W3CDTF">2025-02-26T06:56:00Z</dcterms:created>
  <dcterms:modified xsi:type="dcterms:W3CDTF">2025-02-26T06:56:00Z</dcterms:modified>
</cp:coreProperties>
</file>