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F2C0" w14:textId="77777777" w:rsidR="00120BA4" w:rsidRPr="009F0967" w:rsidRDefault="00120BA4" w:rsidP="00120BA4">
      <w:pPr>
        <w:jc w:val="both"/>
        <w:rPr>
          <w:rFonts w:ascii="Book Antiqua" w:hAnsi="Book Antiqua"/>
          <w:i/>
          <w:sz w:val="24"/>
          <w:szCs w:val="24"/>
        </w:rPr>
      </w:pPr>
      <w:r w:rsidRPr="009F0967">
        <w:rPr>
          <w:rFonts w:ascii="Book Antiqua" w:hAnsi="Book Antiqua"/>
          <w:sz w:val="24"/>
          <w:szCs w:val="24"/>
          <w:lang w:eastAsia="ro-RO"/>
        </w:rPr>
        <mc:AlternateContent>
          <mc:Choice Requires="wps">
            <w:drawing>
              <wp:inline distT="0" distB="0" distL="0" distR="0" wp14:anchorId="17D8F2B3" wp14:editId="78E373B9">
                <wp:extent cx="5365820" cy="1857375"/>
                <wp:effectExtent l="0" t="0" r="25400" b="28575"/>
                <wp:docPr id="7" name="Dreptunghi cu colţuri rotunjite pe diagonală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820" cy="18573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95DC8" w14:textId="77777777" w:rsidR="00120BA4" w:rsidRPr="00ED6F45" w:rsidRDefault="00120BA4" w:rsidP="00120BA4">
                            <w:pPr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ED6F45">
                              <w:rPr>
                                <w:rFonts w:ascii="Gill Sans MT" w:hAnsi="Gill Sans MT"/>
                              </w:rPr>
                              <w:t>Program</w:t>
                            </w:r>
                            <w:r w:rsidRPr="00ED6F45">
                              <w:rPr>
                                <w:rFonts w:ascii="Gill Sans MT" w:hAnsi="Gill Sans MT"/>
                                <w:b/>
                              </w:rPr>
                              <w:t xml:space="preserve">: Master în </w:t>
                            </w:r>
                            <w:r w:rsidRPr="00632EC6">
                              <w:rPr>
                                <w:rFonts w:ascii="Gill Sans MT" w:hAnsi="Gill Sans MT"/>
                                <w:b/>
                              </w:rPr>
                              <w:t xml:space="preserve">CONTABILITATEA, AUDITUL ŞI GESTIUNEA AFACERILOR </w:t>
                            </w:r>
                            <w:r>
                              <w:rPr>
                                <w:rFonts w:ascii="Gill Sans MT" w:hAnsi="Gill Sans MT"/>
                                <w:b/>
                              </w:rPr>
                              <w:t>(CAGA</w:t>
                            </w:r>
                            <w:r w:rsidRPr="00534A36">
                              <w:rPr>
                                <w:rFonts w:ascii="Gill Sans MT" w:hAnsi="Gill Sans MT"/>
                                <w:b/>
                              </w:rPr>
                              <w:t>)</w:t>
                            </w:r>
                          </w:p>
                          <w:p w14:paraId="059FADC8" w14:textId="77777777" w:rsidR="00120BA4" w:rsidRPr="00ED6F45" w:rsidRDefault="00120BA4" w:rsidP="00120BA4">
                            <w:pPr>
                              <w:rPr>
                                <w:rFonts w:ascii="Gill Sans MT" w:hAnsi="Gill Sans MT" w:cs="Arial"/>
                              </w:rPr>
                            </w:pPr>
                            <w:r w:rsidRPr="00ED6F45">
                              <w:rPr>
                                <w:rFonts w:ascii="Gill Sans MT" w:hAnsi="Gill Sans MT"/>
                              </w:rPr>
                              <w:t xml:space="preserve">Domeniu: </w:t>
                            </w:r>
                            <w:r w:rsidRPr="00ED6F45">
                              <w:rPr>
                                <w:rFonts w:ascii="Arial" w:hAnsi="Arial" w:cs="Arial"/>
                              </w:rPr>
                              <w:t>Ș</w:t>
                            </w:r>
                            <w:r w:rsidRPr="00ED6F45">
                              <w:rPr>
                                <w:rFonts w:ascii="Gill Sans MT" w:hAnsi="Gill Sans MT" w:cs="Arial"/>
                              </w:rPr>
                              <w:t>tiin</w:t>
                            </w:r>
                            <w:r w:rsidRPr="00ED6F45">
                              <w:rPr>
                                <w:rFonts w:ascii="Arial" w:hAnsi="Arial" w:cs="Arial"/>
                              </w:rPr>
                              <w:t>ț</w:t>
                            </w:r>
                            <w:r w:rsidRPr="00ED6F45">
                              <w:rPr>
                                <w:rFonts w:ascii="Gill Sans MT" w:hAnsi="Gill Sans MT" w:cs="Arial"/>
                              </w:rPr>
                              <w:t>e Economice</w:t>
                            </w:r>
                          </w:p>
                          <w:p w14:paraId="59DA8940" w14:textId="77777777" w:rsidR="00120BA4" w:rsidRPr="00ED6F45" w:rsidRDefault="00120BA4" w:rsidP="00120BA4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ED6F45">
                              <w:rPr>
                                <w:rFonts w:ascii="Gill Sans MT" w:hAnsi="Gill Sans MT"/>
                              </w:rPr>
                              <w:t xml:space="preserve">Specializarea: </w:t>
                            </w:r>
                            <w:r>
                              <w:rPr>
                                <w:rFonts w:ascii="Gill Sans MT" w:hAnsi="Gill Sans MT"/>
                              </w:rPr>
                              <w:t>Contabilitate</w:t>
                            </w:r>
                          </w:p>
                          <w:p w14:paraId="2FD053E9" w14:textId="77777777" w:rsidR="00120BA4" w:rsidRDefault="00120BA4" w:rsidP="00120BA4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ED6F45">
                              <w:rPr>
                                <w:rFonts w:ascii="Gill Sans MT" w:hAnsi="Gill Sans MT"/>
                              </w:rPr>
                              <w:t>Tip: Profesional</w:t>
                            </w:r>
                          </w:p>
                          <w:p w14:paraId="662FEE8E" w14:textId="77777777" w:rsidR="00120BA4" w:rsidRPr="008D123F" w:rsidRDefault="00120BA4" w:rsidP="00120BA4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8513AD">
                              <w:rPr>
                                <w:rFonts w:ascii="Gill Sans MT" w:hAnsi="Gill Sans MT"/>
                              </w:rPr>
                              <w:t xml:space="preserve">Titlu de absolvire: </w:t>
                            </w:r>
                            <w:r w:rsidRPr="00632EC6">
                              <w:rPr>
                                <w:rFonts w:ascii="Gill Sans MT" w:hAnsi="Gill Sans MT"/>
                              </w:rPr>
                              <w:t xml:space="preserve">Masterand Contabilitatea, auditul </w:t>
                            </w:r>
                            <w:proofErr w:type="spellStart"/>
                            <w:r w:rsidRPr="00632EC6">
                              <w:rPr>
                                <w:rFonts w:ascii="Gill Sans MT" w:hAnsi="Gill Sans MT"/>
                              </w:rPr>
                              <w:t>şi</w:t>
                            </w:r>
                            <w:proofErr w:type="spellEnd"/>
                            <w:r w:rsidRPr="00632EC6">
                              <w:rPr>
                                <w:rFonts w:ascii="Gill Sans MT" w:hAnsi="Gill Sans MT"/>
                              </w:rPr>
                              <w:t xml:space="preserve"> gestiunea afacerilor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D8F2B3" id="Dreptunghi cu colţuri rotunjite pe diagonală 7" o:spid="_x0000_s1026" style="width:422.5pt;height:1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365820,1857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" adj="-11796480,,5400" path="m309569,l5365820,r,l5365820,1547806v,170970,-138599,309569,-309569,309569l,1857375r,l,309569c,138599,138599,,309569,xe" fillcolor="#4472c4 [3204]" strokecolor="#1f3763 [1604]" strokeweight="1pt">
                <v:stroke joinstyle="miter"/>
                <v:formulas/>
                <v:path arrowok="t" o:connecttype="custom" o:connectlocs="309569,0;5365820,0;5365820,0;5365820,1547806;5056251,1857375;0,1857375;0,1857375;0,309569;309569,0" o:connectangles="0,0,0,0,0,0,0,0,0" textboxrect="0,0,5365820,1857375"/>
                <v:textbox>
                  <w:txbxContent>
                    <w:p w14:paraId="5C495DC8" w14:textId="77777777" w:rsidR="00120BA4" w:rsidRPr="00ED6F45" w:rsidRDefault="00120BA4" w:rsidP="00120BA4">
                      <w:pPr>
                        <w:rPr>
                          <w:rFonts w:ascii="Gill Sans MT" w:hAnsi="Gill Sans MT"/>
                          <w:b/>
                        </w:rPr>
                      </w:pPr>
                      <w:r w:rsidRPr="00ED6F45">
                        <w:rPr>
                          <w:rFonts w:ascii="Gill Sans MT" w:hAnsi="Gill Sans MT"/>
                        </w:rPr>
                        <w:t>Program</w:t>
                      </w:r>
                      <w:r w:rsidRPr="00ED6F45">
                        <w:rPr>
                          <w:rFonts w:ascii="Gill Sans MT" w:hAnsi="Gill Sans MT"/>
                          <w:b/>
                        </w:rPr>
                        <w:t xml:space="preserve">: Master în </w:t>
                      </w:r>
                      <w:r w:rsidRPr="00632EC6">
                        <w:rPr>
                          <w:rFonts w:ascii="Gill Sans MT" w:hAnsi="Gill Sans MT"/>
                          <w:b/>
                        </w:rPr>
                        <w:t xml:space="preserve">CONTABILITATEA, AUDITUL ŞI GESTIUNEA AFACERILOR </w:t>
                      </w:r>
                      <w:r>
                        <w:rPr>
                          <w:rFonts w:ascii="Gill Sans MT" w:hAnsi="Gill Sans MT"/>
                          <w:b/>
                        </w:rPr>
                        <w:t>(CAGA</w:t>
                      </w:r>
                      <w:r w:rsidRPr="00534A36">
                        <w:rPr>
                          <w:rFonts w:ascii="Gill Sans MT" w:hAnsi="Gill Sans MT"/>
                          <w:b/>
                        </w:rPr>
                        <w:t>)</w:t>
                      </w:r>
                    </w:p>
                    <w:p w14:paraId="059FADC8" w14:textId="77777777" w:rsidR="00120BA4" w:rsidRPr="00ED6F45" w:rsidRDefault="00120BA4" w:rsidP="00120BA4">
                      <w:pPr>
                        <w:rPr>
                          <w:rFonts w:ascii="Gill Sans MT" w:hAnsi="Gill Sans MT" w:cs="Arial"/>
                        </w:rPr>
                      </w:pPr>
                      <w:r w:rsidRPr="00ED6F45">
                        <w:rPr>
                          <w:rFonts w:ascii="Gill Sans MT" w:hAnsi="Gill Sans MT"/>
                        </w:rPr>
                        <w:t xml:space="preserve">Domeniu: </w:t>
                      </w:r>
                      <w:r w:rsidRPr="00ED6F45">
                        <w:rPr>
                          <w:rFonts w:ascii="Arial" w:hAnsi="Arial" w:cs="Arial"/>
                        </w:rPr>
                        <w:t>Ș</w:t>
                      </w:r>
                      <w:r w:rsidRPr="00ED6F45">
                        <w:rPr>
                          <w:rFonts w:ascii="Gill Sans MT" w:hAnsi="Gill Sans MT" w:cs="Arial"/>
                        </w:rPr>
                        <w:t>tiin</w:t>
                      </w:r>
                      <w:r w:rsidRPr="00ED6F45">
                        <w:rPr>
                          <w:rFonts w:ascii="Arial" w:hAnsi="Arial" w:cs="Arial"/>
                        </w:rPr>
                        <w:t>ț</w:t>
                      </w:r>
                      <w:r w:rsidRPr="00ED6F45">
                        <w:rPr>
                          <w:rFonts w:ascii="Gill Sans MT" w:hAnsi="Gill Sans MT" w:cs="Arial"/>
                        </w:rPr>
                        <w:t>e Economice</w:t>
                      </w:r>
                    </w:p>
                    <w:p w14:paraId="59DA8940" w14:textId="77777777" w:rsidR="00120BA4" w:rsidRPr="00ED6F45" w:rsidRDefault="00120BA4" w:rsidP="00120BA4">
                      <w:pPr>
                        <w:rPr>
                          <w:rFonts w:ascii="Gill Sans MT" w:hAnsi="Gill Sans MT"/>
                        </w:rPr>
                      </w:pPr>
                      <w:r w:rsidRPr="00ED6F45">
                        <w:rPr>
                          <w:rFonts w:ascii="Gill Sans MT" w:hAnsi="Gill Sans MT"/>
                        </w:rPr>
                        <w:t xml:space="preserve">Specializarea: </w:t>
                      </w:r>
                      <w:r>
                        <w:rPr>
                          <w:rFonts w:ascii="Gill Sans MT" w:hAnsi="Gill Sans MT"/>
                        </w:rPr>
                        <w:t>Contabilitate</w:t>
                      </w:r>
                    </w:p>
                    <w:p w14:paraId="2FD053E9" w14:textId="77777777" w:rsidR="00120BA4" w:rsidRDefault="00120BA4" w:rsidP="00120BA4">
                      <w:pPr>
                        <w:rPr>
                          <w:rFonts w:ascii="Gill Sans MT" w:hAnsi="Gill Sans MT"/>
                        </w:rPr>
                      </w:pPr>
                      <w:r w:rsidRPr="00ED6F45">
                        <w:rPr>
                          <w:rFonts w:ascii="Gill Sans MT" w:hAnsi="Gill Sans MT"/>
                        </w:rPr>
                        <w:t>Tip: Profesional</w:t>
                      </w:r>
                    </w:p>
                    <w:p w14:paraId="662FEE8E" w14:textId="77777777" w:rsidR="00120BA4" w:rsidRPr="008D123F" w:rsidRDefault="00120BA4" w:rsidP="00120BA4">
                      <w:pPr>
                        <w:rPr>
                          <w:rFonts w:ascii="Gill Sans MT" w:hAnsi="Gill Sans MT"/>
                        </w:rPr>
                      </w:pPr>
                      <w:r w:rsidRPr="008513AD">
                        <w:rPr>
                          <w:rFonts w:ascii="Gill Sans MT" w:hAnsi="Gill Sans MT"/>
                        </w:rPr>
                        <w:t xml:space="preserve">Titlu de absolvire: </w:t>
                      </w:r>
                      <w:r w:rsidRPr="00632EC6">
                        <w:rPr>
                          <w:rFonts w:ascii="Gill Sans MT" w:hAnsi="Gill Sans MT"/>
                        </w:rPr>
                        <w:t xml:space="preserve">Masterand Contabilitatea, auditul </w:t>
                      </w:r>
                      <w:proofErr w:type="spellStart"/>
                      <w:r w:rsidRPr="00632EC6">
                        <w:rPr>
                          <w:rFonts w:ascii="Gill Sans MT" w:hAnsi="Gill Sans MT"/>
                        </w:rPr>
                        <w:t>şi</w:t>
                      </w:r>
                      <w:proofErr w:type="spellEnd"/>
                      <w:r w:rsidRPr="00632EC6">
                        <w:rPr>
                          <w:rFonts w:ascii="Gill Sans MT" w:hAnsi="Gill Sans MT"/>
                        </w:rPr>
                        <w:t xml:space="preserve"> gestiunea afacerilor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828D56" w14:textId="77777777" w:rsidR="00120BA4" w:rsidRPr="009F0967" w:rsidRDefault="00120BA4" w:rsidP="00120BA4">
      <w:pPr>
        <w:jc w:val="both"/>
        <w:rPr>
          <w:rFonts w:ascii="Book Antiqua" w:hAnsi="Book Antiqua" w:cs="Times New Roman"/>
          <w:i/>
          <w:sz w:val="24"/>
          <w:szCs w:val="24"/>
        </w:rPr>
      </w:pPr>
      <w:r w:rsidRPr="009F0967">
        <w:rPr>
          <w:rFonts w:ascii="Book Antiqua" w:hAnsi="Book Antiqua" w:cs="Times New Roman"/>
          <w:sz w:val="24"/>
          <w:szCs w:val="24"/>
        </w:rPr>
        <w:t>Descriere</w:t>
      </w:r>
      <w:r w:rsidRPr="009F0967">
        <w:rPr>
          <w:rFonts w:ascii="Book Antiqua" w:hAnsi="Book Antiqua" w:cs="Times New Roman"/>
          <w:i/>
          <w:sz w:val="24"/>
          <w:szCs w:val="24"/>
        </w:rPr>
        <w:t xml:space="preserve">: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Funcţiile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contabilului se multiplică într-o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organizaţie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în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condiţiile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complexificării mediului de afaceri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ale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exigenţelor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dezvoltării durabile, cuprinzând detectarea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oportunităţilor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, analiza riscului, furnizarea de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informaţii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pentru luarea deciziilor, măsurarea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gestionarea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performanţei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, optimizarea contabilă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fiscală. Acest program de masterat urmăre</w:t>
      </w:r>
      <w:r w:rsidRPr="009F0967">
        <w:rPr>
          <w:rFonts w:ascii="Cambria" w:hAnsi="Cambria" w:cs="Cambria"/>
          <w:i/>
          <w:sz w:val="24"/>
          <w:szCs w:val="24"/>
        </w:rPr>
        <w:t>ș</w:t>
      </w:r>
      <w:r w:rsidRPr="009F0967">
        <w:rPr>
          <w:rFonts w:ascii="Book Antiqua" w:hAnsi="Book Antiqua" w:cs="Times New Roman"/>
          <w:i/>
          <w:sz w:val="24"/>
          <w:szCs w:val="24"/>
        </w:rPr>
        <w:t xml:space="preserve">te formarea de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specialişti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, cu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competenţe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fundamentale generale în domeniu, cu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abilităţi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în diversele aspecte ale gestiunii contabile,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permiţându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-le să dobândească atât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cunoştinţe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fundamentale, cât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competenţe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tehnice. </w:t>
      </w:r>
    </w:p>
    <w:p w14:paraId="3274F110" w14:textId="77777777" w:rsidR="00120BA4" w:rsidRPr="009F0967" w:rsidRDefault="00120BA4" w:rsidP="00120BA4">
      <w:pPr>
        <w:jc w:val="both"/>
        <w:rPr>
          <w:rFonts w:ascii="Book Antiqua" w:hAnsi="Book Antiqua" w:cs="Times New Roman"/>
          <w:sz w:val="24"/>
          <w:szCs w:val="24"/>
        </w:rPr>
      </w:pPr>
    </w:p>
    <w:p w14:paraId="4B50BDF7" w14:textId="77777777" w:rsidR="00120BA4" w:rsidRPr="009F0967" w:rsidRDefault="00120BA4" w:rsidP="00120BA4">
      <w:pPr>
        <w:jc w:val="both"/>
        <w:rPr>
          <w:rFonts w:ascii="Book Antiqua" w:hAnsi="Book Antiqua" w:cs="Times New Roman"/>
          <w:i/>
          <w:sz w:val="24"/>
          <w:szCs w:val="24"/>
        </w:rPr>
      </w:pPr>
      <w:r w:rsidRPr="009F0967">
        <w:rPr>
          <w:rFonts w:ascii="Book Antiqua" w:hAnsi="Book Antiqua" w:cs="Times New Roman"/>
          <w:sz w:val="24"/>
          <w:szCs w:val="24"/>
        </w:rPr>
        <w:t>Abilită</w:t>
      </w:r>
      <w:r w:rsidRPr="009F0967">
        <w:rPr>
          <w:rFonts w:ascii="Cambria" w:hAnsi="Cambria" w:cs="Cambria"/>
          <w:sz w:val="24"/>
          <w:szCs w:val="24"/>
        </w:rPr>
        <w:t>ț</w:t>
      </w:r>
      <w:r w:rsidRPr="009F0967">
        <w:rPr>
          <w:rFonts w:ascii="Book Antiqua" w:hAnsi="Book Antiqua" w:cs="Arial"/>
          <w:sz w:val="24"/>
          <w:szCs w:val="24"/>
        </w:rPr>
        <w:t>i dobândite</w:t>
      </w:r>
      <w:r w:rsidRPr="009F0967">
        <w:rPr>
          <w:rFonts w:ascii="Book Antiqua" w:hAnsi="Book Antiqua" w:cs="Times New Roman"/>
          <w:sz w:val="24"/>
          <w:szCs w:val="24"/>
        </w:rPr>
        <w:t xml:space="preserve">: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Recunoaşterea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evaluarea elementelor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situaţiilor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financiare, comunicarea de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informaţii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conform standardelor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internaţionale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de raportare financiară (IFRS, IPSAS);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Înţelegerea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utilizarea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cunoştinţelor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teoretice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practice de specialitate pentru îndeplinirea unei misiuni de audit; Identificarea, modelarea avansată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interpretarea indicatorilor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economico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-financiari la nivel de întreprindere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grup de firme; Fundamentarea,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aplicarea de strategii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programe complexe la nivel de afaceri; Interpretarea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utilizarea instrumentelor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tehnicilor manageriale pentru stabilirea costurilor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controlul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performanţei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entităţii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; Fundamentarea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aplicarea creativă a metodelor de cercetare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ştiinţifică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în domeniul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contabilităţii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, auditului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şi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gestiunii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entităţilor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>.</w:t>
      </w:r>
    </w:p>
    <w:p w14:paraId="73948DAF" w14:textId="77777777" w:rsidR="00120BA4" w:rsidRPr="009F0967" w:rsidRDefault="00120BA4" w:rsidP="00120BA4">
      <w:pPr>
        <w:spacing w:before="120" w:after="120"/>
        <w:jc w:val="both"/>
        <w:rPr>
          <w:rFonts w:ascii="Book Antiqua" w:hAnsi="Book Antiqua"/>
          <w:sz w:val="24"/>
          <w:szCs w:val="24"/>
        </w:rPr>
      </w:pPr>
    </w:p>
    <w:p w14:paraId="250C746D" w14:textId="77777777" w:rsidR="00120BA4" w:rsidRPr="009F0967" w:rsidRDefault="00120BA4" w:rsidP="00120BA4">
      <w:pPr>
        <w:spacing w:before="120" w:after="120"/>
        <w:jc w:val="both"/>
        <w:rPr>
          <w:rFonts w:ascii="Book Antiqua" w:hAnsi="Book Antiqua"/>
          <w:i/>
          <w:sz w:val="24"/>
          <w:szCs w:val="24"/>
        </w:rPr>
      </w:pPr>
      <w:r w:rsidRPr="009F0967">
        <w:rPr>
          <w:rFonts w:ascii="Book Antiqua" w:hAnsi="Book Antiqua"/>
          <w:sz w:val="24"/>
          <w:szCs w:val="24"/>
        </w:rPr>
        <w:t xml:space="preserve">Beneficii: </w:t>
      </w:r>
      <w:r w:rsidRPr="009F0967">
        <w:rPr>
          <w:rFonts w:ascii="Book Antiqua" w:hAnsi="Book Antiqua"/>
          <w:i/>
          <w:sz w:val="24"/>
          <w:szCs w:val="24"/>
        </w:rPr>
        <w:t>studen</w:t>
      </w:r>
      <w:r w:rsidRPr="009F0967">
        <w:rPr>
          <w:rFonts w:ascii="Cambria" w:hAnsi="Cambria" w:cs="Cambria"/>
          <w:i/>
          <w:sz w:val="24"/>
          <w:szCs w:val="24"/>
        </w:rPr>
        <w:t>ț</w:t>
      </w:r>
      <w:r w:rsidRPr="009F0967">
        <w:rPr>
          <w:rFonts w:ascii="Book Antiqua" w:hAnsi="Book Antiqua" w:cs="Arial"/>
          <w:i/>
          <w:sz w:val="24"/>
          <w:szCs w:val="24"/>
        </w:rPr>
        <w:t>ii no</w:t>
      </w:r>
      <w:r w:rsidRPr="009F0967">
        <w:rPr>
          <w:rFonts w:ascii="Cambria" w:hAnsi="Cambria" w:cs="Cambria"/>
          <w:i/>
          <w:sz w:val="24"/>
          <w:szCs w:val="24"/>
        </w:rPr>
        <w:t>ș</w:t>
      </w:r>
      <w:r w:rsidRPr="009F0967">
        <w:rPr>
          <w:rFonts w:ascii="Book Antiqua" w:hAnsi="Book Antiqua" w:cs="Arial"/>
          <w:i/>
          <w:sz w:val="24"/>
          <w:szCs w:val="24"/>
        </w:rPr>
        <w:t>tri vor beneficia de acces la resurse educa</w:t>
      </w:r>
      <w:r w:rsidRPr="009F0967">
        <w:rPr>
          <w:rFonts w:ascii="Cambria" w:hAnsi="Cambria" w:cs="Cambria"/>
          <w:i/>
          <w:sz w:val="24"/>
          <w:szCs w:val="24"/>
        </w:rPr>
        <w:t>ț</w:t>
      </w:r>
      <w:r w:rsidRPr="009F0967">
        <w:rPr>
          <w:rFonts w:ascii="Book Antiqua" w:hAnsi="Book Antiqua" w:cs="Arial"/>
          <w:i/>
          <w:sz w:val="24"/>
          <w:szCs w:val="24"/>
        </w:rPr>
        <w:t>ionale de top, utilizarea platformei educa</w:t>
      </w:r>
      <w:r w:rsidRPr="009F0967">
        <w:rPr>
          <w:rFonts w:ascii="Cambria" w:hAnsi="Cambria" w:cs="Cambria"/>
          <w:i/>
          <w:sz w:val="24"/>
          <w:szCs w:val="24"/>
        </w:rPr>
        <w:t>ț</w:t>
      </w:r>
      <w:r w:rsidRPr="009F0967">
        <w:rPr>
          <w:rFonts w:ascii="Book Antiqua" w:hAnsi="Book Antiqua" w:cs="Arial"/>
          <w:i/>
          <w:sz w:val="24"/>
          <w:szCs w:val="24"/>
        </w:rPr>
        <w:t xml:space="preserve">ionale online </w:t>
      </w:r>
      <w:proofErr w:type="spellStart"/>
      <w:r w:rsidRPr="009F0967">
        <w:rPr>
          <w:rFonts w:ascii="Book Antiqua" w:hAnsi="Book Antiqua" w:cs="Arial"/>
          <w:i/>
          <w:sz w:val="24"/>
          <w:szCs w:val="24"/>
        </w:rPr>
        <w:t>Moodle</w:t>
      </w:r>
      <w:proofErr w:type="spellEnd"/>
      <w:r w:rsidRPr="009F0967">
        <w:rPr>
          <w:rFonts w:ascii="Book Antiqua" w:hAnsi="Book Antiqua" w:cs="Arial"/>
          <w:i/>
          <w:sz w:val="24"/>
          <w:szCs w:val="24"/>
        </w:rPr>
        <w:t>, acces la laboratoare de specialitate, conferin</w:t>
      </w:r>
      <w:r w:rsidRPr="009F0967">
        <w:rPr>
          <w:rFonts w:ascii="Cambria" w:hAnsi="Cambria" w:cs="Cambria"/>
          <w:i/>
          <w:sz w:val="24"/>
          <w:szCs w:val="24"/>
        </w:rPr>
        <w:t>ț</w:t>
      </w:r>
      <w:r w:rsidRPr="009F0967">
        <w:rPr>
          <w:rFonts w:ascii="Book Antiqua" w:hAnsi="Book Antiqua" w:cs="Arial"/>
          <w:i/>
          <w:sz w:val="24"/>
          <w:szCs w:val="24"/>
        </w:rPr>
        <w:t>a studen</w:t>
      </w:r>
      <w:r w:rsidRPr="009F0967">
        <w:rPr>
          <w:rFonts w:ascii="Cambria" w:hAnsi="Cambria" w:cs="Cambria"/>
          <w:i/>
          <w:sz w:val="24"/>
          <w:szCs w:val="24"/>
        </w:rPr>
        <w:t>ț</w:t>
      </w:r>
      <w:r w:rsidRPr="009F0967">
        <w:rPr>
          <w:rFonts w:ascii="Book Antiqua" w:hAnsi="Book Antiqua" w:cs="Arial"/>
          <w:i/>
          <w:sz w:val="24"/>
          <w:szCs w:val="24"/>
        </w:rPr>
        <w:t xml:space="preserve">ilor masteranzi, cursuri </w:t>
      </w:r>
      <w:r w:rsidRPr="009F0967">
        <w:rPr>
          <w:rFonts w:ascii="Cambria" w:hAnsi="Cambria" w:cs="Cambria"/>
          <w:i/>
          <w:sz w:val="24"/>
          <w:szCs w:val="24"/>
        </w:rPr>
        <w:t>ș</w:t>
      </w:r>
      <w:r w:rsidRPr="009F0967">
        <w:rPr>
          <w:rFonts w:ascii="Book Antiqua" w:hAnsi="Book Antiqua" w:cs="Arial"/>
          <w:i/>
          <w:sz w:val="24"/>
          <w:szCs w:val="24"/>
        </w:rPr>
        <w:t>i workshop-uri de preg</w:t>
      </w:r>
      <w:r w:rsidRPr="009F0967">
        <w:rPr>
          <w:rFonts w:ascii="Book Antiqua" w:hAnsi="Book Antiqua" w:cs="Gill Sans MT"/>
          <w:i/>
          <w:sz w:val="24"/>
          <w:szCs w:val="24"/>
        </w:rPr>
        <w:t>ă</w:t>
      </w:r>
      <w:r w:rsidRPr="009F0967">
        <w:rPr>
          <w:rFonts w:ascii="Book Antiqua" w:hAnsi="Book Antiqua" w:cs="Arial"/>
          <w:i/>
          <w:sz w:val="24"/>
          <w:szCs w:val="24"/>
        </w:rPr>
        <w:t>tire extra-curricular</w:t>
      </w:r>
      <w:r w:rsidRPr="009F0967">
        <w:rPr>
          <w:rFonts w:ascii="Book Antiqua" w:hAnsi="Book Antiqua" w:cs="Gill Sans MT"/>
          <w:i/>
          <w:sz w:val="24"/>
          <w:szCs w:val="24"/>
        </w:rPr>
        <w:t>ă</w:t>
      </w:r>
      <w:r w:rsidRPr="009F0967">
        <w:rPr>
          <w:rFonts w:ascii="Book Antiqua" w:hAnsi="Book Antiqua" w:cs="Arial"/>
          <w:i/>
          <w:sz w:val="24"/>
          <w:szCs w:val="24"/>
        </w:rPr>
        <w:t xml:space="preserve">. </w:t>
      </w:r>
    </w:p>
    <w:p w14:paraId="69DB4B31" w14:textId="77777777" w:rsidR="00120BA4" w:rsidRPr="009F0967" w:rsidRDefault="00120BA4" w:rsidP="00120BA4">
      <w:pPr>
        <w:jc w:val="both"/>
        <w:rPr>
          <w:rFonts w:ascii="Book Antiqua" w:hAnsi="Book Antiqua"/>
          <w:sz w:val="24"/>
          <w:szCs w:val="24"/>
        </w:rPr>
      </w:pPr>
    </w:p>
    <w:p w14:paraId="1CE08F96" w14:textId="77777777" w:rsidR="00120BA4" w:rsidRPr="009F0967" w:rsidRDefault="00120BA4" w:rsidP="00120BA4">
      <w:pPr>
        <w:jc w:val="both"/>
        <w:rPr>
          <w:rFonts w:ascii="Book Antiqua" w:hAnsi="Book Antiqua"/>
          <w:sz w:val="24"/>
          <w:szCs w:val="24"/>
        </w:rPr>
      </w:pPr>
      <w:r w:rsidRPr="009F0967">
        <w:rPr>
          <w:rFonts w:ascii="Book Antiqua" w:hAnsi="Book Antiqua"/>
          <w:sz w:val="24"/>
          <w:szCs w:val="24"/>
        </w:rPr>
        <w:t>Studen</w:t>
      </w:r>
      <w:r w:rsidRPr="009F0967">
        <w:rPr>
          <w:rFonts w:ascii="Cambria" w:hAnsi="Cambria" w:cs="Cambria"/>
          <w:sz w:val="24"/>
          <w:szCs w:val="24"/>
        </w:rPr>
        <w:t>ț</w:t>
      </w:r>
      <w:r w:rsidRPr="009F0967">
        <w:rPr>
          <w:rFonts w:ascii="Book Antiqua" w:hAnsi="Book Antiqua" w:cs="Times New Roman"/>
          <w:sz w:val="24"/>
          <w:szCs w:val="24"/>
        </w:rPr>
        <w:t>ii</w:t>
      </w:r>
      <w:r w:rsidRPr="009F0967">
        <w:rPr>
          <w:rFonts w:ascii="Book Antiqua" w:hAnsi="Book Antiqua"/>
          <w:sz w:val="24"/>
          <w:szCs w:val="24"/>
        </w:rPr>
        <w:t xml:space="preserve"> la programul CAGA vor studia A</w:t>
      </w:r>
      <w:r w:rsidRPr="009F0967">
        <w:rPr>
          <w:rFonts w:ascii="Book Antiqua" w:hAnsi="Book Antiqua" w:cs="Arial"/>
          <w:i/>
          <w:sz w:val="24"/>
          <w:szCs w:val="24"/>
        </w:rPr>
        <w:t xml:space="preserve">naliza financiară aprofundată, Fiscalitatea întreprinderilor, Contabilitate financiară , Contabilitate de gestiune, Contabilitate financiară aprofundată, Contabilitate managerială avansată, Metode de evaluare a afacerilor, Expertiză contabilă judiciară </w:t>
      </w:r>
      <w:r w:rsidRPr="009F0967">
        <w:rPr>
          <w:rFonts w:ascii="Cambria" w:hAnsi="Cambria" w:cs="Cambria"/>
          <w:i/>
          <w:sz w:val="24"/>
          <w:szCs w:val="24"/>
        </w:rPr>
        <w:t>ș</w:t>
      </w:r>
      <w:r w:rsidRPr="009F0967">
        <w:rPr>
          <w:rFonts w:ascii="Book Antiqua" w:hAnsi="Book Antiqua" w:cs="Arial"/>
          <w:i/>
          <w:sz w:val="24"/>
          <w:szCs w:val="24"/>
        </w:rPr>
        <w:t>i consultan</w:t>
      </w:r>
      <w:r w:rsidRPr="009F0967">
        <w:rPr>
          <w:rFonts w:ascii="Cambria" w:hAnsi="Cambria" w:cs="Cambria"/>
          <w:i/>
          <w:sz w:val="24"/>
          <w:szCs w:val="24"/>
        </w:rPr>
        <w:t>ț</w:t>
      </w:r>
      <w:r w:rsidRPr="009F0967">
        <w:rPr>
          <w:rFonts w:ascii="Book Antiqua" w:hAnsi="Book Antiqua" w:cs="Book Antiqua"/>
          <w:i/>
          <w:sz w:val="24"/>
          <w:szCs w:val="24"/>
        </w:rPr>
        <w:t>ă</w:t>
      </w:r>
      <w:r w:rsidRPr="009F0967">
        <w:rPr>
          <w:rFonts w:ascii="Book Antiqua" w:hAnsi="Book Antiqua" w:cs="Arial"/>
          <w:i/>
          <w:sz w:val="24"/>
          <w:szCs w:val="24"/>
        </w:rPr>
        <w:t xml:space="preserve"> fiscal</w:t>
      </w:r>
      <w:r w:rsidRPr="009F0967">
        <w:rPr>
          <w:rFonts w:ascii="Book Antiqua" w:hAnsi="Book Antiqua" w:cs="Book Antiqua"/>
          <w:i/>
          <w:sz w:val="24"/>
          <w:szCs w:val="24"/>
        </w:rPr>
        <w:t>ă</w:t>
      </w:r>
      <w:r w:rsidRPr="009F0967">
        <w:rPr>
          <w:rFonts w:ascii="Book Antiqua" w:hAnsi="Book Antiqua" w:cs="Arial"/>
          <w:i/>
          <w:sz w:val="24"/>
          <w:szCs w:val="24"/>
        </w:rPr>
        <w:t xml:space="preserve">, Instrumente financiare conform IFRS, Practici </w:t>
      </w:r>
      <w:proofErr w:type="spellStart"/>
      <w:r w:rsidRPr="009F0967">
        <w:rPr>
          <w:rFonts w:ascii="Book Antiqua" w:hAnsi="Book Antiqua" w:cs="Arial"/>
          <w:i/>
          <w:sz w:val="24"/>
          <w:szCs w:val="24"/>
        </w:rPr>
        <w:t>şi</w:t>
      </w:r>
      <w:proofErr w:type="spellEnd"/>
      <w:r w:rsidRPr="009F0967">
        <w:rPr>
          <w:rFonts w:ascii="Book Antiqua" w:hAnsi="Book Antiqua" w:cs="Arial"/>
          <w:i/>
          <w:sz w:val="24"/>
          <w:szCs w:val="24"/>
        </w:rPr>
        <w:t xml:space="preserve"> </w:t>
      </w:r>
      <w:proofErr w:type="spellStart"/>
      <w:r w:rsidRPr="009F0967">
        <w:rPr>
          <w:rFonts w:ascii="Book Antiqua" w:hAnsi="Book Antiqua" w:cs="Arial"/>
          <w:i/>
          <w:sz w:val="24"/>
          <w:szCs w:val="24"/>
        </w:rPr>
        <w:t>opţiuni</w:t>
      </w:r>
      <w:proofErr w:type="spellEnd"/>
      <w:r w:rsidRPr="009F0967">
        <w:rPr>
          <w:rFonts w:ascii="Book Antiqua" w:hAnsi="Book Antiqua" w:cs="Arial"/>
          <w:i/>
          <w:sz w:val="24"/>
          <w:szCs w:val="24"/>
        </w:rPr>
        <w:t xml:space="preserve"> contabile la nivelul grupurilor de </w:t>
      </w:r>
      <w:proofErr w:type="spellStart"/>
      <w:r w:rsidRPr="009F0967">
        <w:rPr>
          <w:rFonts w:ascii="Book Antiqua" w:hAnsi="Book Antiqua" w:cs="Arial"/>
          <w:i/>
          <w:sz w:val="24"/>
          <w:szCs w:val="24"/>
        </w:rPr>
        <w:t>societăţi</w:t>
      </w:r>
      <w:proofErr w:type="spellEnd"/>
      <w:r w:rsidRPr="009F0967">
        <w:rPr>
          <w:rFonts w:ascii="Book Antiqua" w:hAnsi="Book Antiqua" w:cs="Arial"/>
          <w:i/>
          <w:sz w:val="24"/>
          <w:szCs w:val="24"/>
        </w:rPr>
        <w:t xml:space="preserve">, Audit public intern, Contabilitate creativă. </w:t>
      </w:r>
    </w:p>
    <w:p w14:paraId="6DF13FD6" w14:textId="77777777" w:rsidR="00120BA4" w:rsidRPr="009F0967" w:rsidRDefault="00120BA4" w:rsidP="00120BA4">
      <w:pPr>
        <w:jc w:val="both"/>
        <w:rPr>
          <w:rFonts w:ascii="Book Antiqua" w:hAnsi="Book Antiqua" w:cs="Times New Roman"/>
          <w:sz w:val="24"/>
          <w:szCs w:val="24"/>
        </w:rPr>
      </w:pPr>
    </w:p>
    <w:p w14:paraId="5B2AE67B" w14:textId="381D24AF" w:rsidR="00120BA4" w:rsidRPr="009F0967" w:rsidRDefault="00120BA4" w:rsidP="00120BA4">
      <w:pPr>
        <w:jc w:val="both"/>
        <w:rPr>
          <w:rFonts w:ascii="Book Antiqua" w:hAnsi="Book Antiqua" w:cs="Times New Roman"/>
          <w:sz w:val="24"/>
          <w:szCs w:val="24"/>
        </w:rPr>
      </w:pPr>
      <w:r w:rsidRPr="009F0967">
        <w:rPr>
          <w:rFonts w:ascii="Book Antiqua" w:hAnsi="Book Antiqua" w:cs="Times New Roman"/>
          <w:sz w:val="24"/>
          <w:szCs w:val="24"/>
        </w:rPr>
        <w:lastRenderedPageBreak/>
        <w:t>Oportunită</w:t>
      </w:r>
      <w:r w:rsidRPr="009F0967">
        <w:rPr>
          <w:rFonts w:ascii="Cambria" w:hAnsi="Cambria" w:cs="Cambria"/>
          <w:sz w:val="24"/>
          <w:szCs w:val="24"/>
        </w:rPr>
        <w:t>ț</w:t>
      </w:r>
      <w:r w:rsidRPr="009F0967">
        <w:rPr>
          <w:rFonts w:ascii="Book Antiqua" w:hAnsi="Book Antiqua" w:cs="Arial"/>
          <w:sz w:val="24"/>
          <w:szCs w:val="24"/>
        </w:rPr>
        <w:t>i de carieră</w:t>
      </w:r>
      <w:r w:rsidRPr="009F0967">
        <w:rPr>
          <w:rFonts w:ascii="Book Antiqua" w:hAnsi="Book Antiqua" w:cs="Times New Roman"/>
          <w:sz w:val="24"/>
          <w:szCs w:val="24"/>
        </w:rPr>
        <w:t xml:space="preserve">: </w:t>
      </w:r>
      <w:r w:rsidRPr="009F0967">
        <w:rPr>
          <w:rFonts w:ascii="Book Antiqua" w:hAnsi="Book Antiqua" w:cs="Times New Roman"/>
          <w:i/>
          <w:sz w:val="24"/>
          <w:szCs w:val="24"/>
        </w:rPr>
        <w:t xml:space="preserve">expert contabil-verificator; revizor contabil; auditor intern; controlor de gestiune; auditor financiar; cenzor; lichidator; consultant fiscal; consilier/expert/inspector/referent/economist în gestiunea economică; contabil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şef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>/director financiar/bancă/societate de leasing; contabil-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şef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;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şef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birou/serviciu financiar-contabilitate; manager financiar; controlor revizor financiar, </w:t>
      </w:r>
      <w:proofErr w:type="spellStart"/>
      <w:r w:rsidRPr="009F0967">
        <w:rPr>
          <w:rFonts w:ascii="Book Antiqua" w:hAnsi="Book Antiqua" w:cs="Times New Roman"/>
          <w:i/>
          <w:sz w:val="24"/>
          <w:szCs w:val="24"/>
        </w:rPr>
        <w:t>şef</w:t>
      </w:r>
      <w:proofErr w:type="spellEnd"/>
      <w:r w:rsidRPr="009F0967">
        <w:rPr>
          <w:rFonts w:ascii="Book Antiqua" w:hAnsi="Book Antiqua" w:cs="Times New Roman"/>
          <w:i/>
          <w:sz w:val="24"/>
          <w:szCs w:val="24"/>
        </w:rPr>
        <w:t xml:space="preserve"> birou financiar.</w:t>
      </w:r>
    </w:p>
    <w:p w14:paraId="6CC2183A" w14:textId="77777777" w:rsidR="00B62DCB" w:rsidRPr="009F0967" w:rsidRDefault="00B62DCB"/>
    <w:sectPr w:rsidR="00B62DCB" w:rsidRPr="009F0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A4"/>
    <w:rsid w:val="00120BA4"/>
    <w:rsid w:val="006C3A86"/>
    <w:rsid w:val="00742AB0"/>
    <w:rsid w:val="009F0967"/>
    <w:rsid w:val="00B6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CC3B"/>
  <w15:chartTrackingRefBased/>
  <w15:docId w15:val="{2638F9F7-85A3-462C-8097-429536B1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B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Mirabela Matei</dc:creator>
  <cp:keywords/>
  <dc:description/>
  <cp:lastModifiedBy>Mirabela Matei</cp:lastModifiedBy>
  <cp:revision>2</cp:revision>
  <dcterms:created xsi:type="dcterms:W3CDTF">2022-11-16T07:43:00Z</dcterms:created>
  <dcterms:modified xsi:type="dcterms:W3CDTF">2022-11-16T07:44:00Z</dcterms:modified>
</cp:coreProperties>
</file>