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FD79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3A11D" wp14:editId="103892FB">
                <wp:simplePos x="0" y="0"/>
                <wp:positionH relativeFrom="column">
                  <wp:posOffset>594360</wp:posOffset>
                </wp:positionH>
                <wp:positionV relativeFrom="paragraph">
                  <wp:posOffset>80010</wp:posOffset>
                </wp:positionV>
                <wp:extent cx="5343525" cy="1739265"/>
                <wp:effectExtent l="0" t="0" r="28575" b="13335"/>
                <wp:wrapNone/>
                <wp:docPr id="6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2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32CB6" w14:textId="77777777" w:rsidR="00E27246" w:rsidRPr="00366C6E" w:rsidRDefault="00E27246" w:rsidP="00E27246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MARKETING</w:t>
                            </w:r>
                          </w:p>
                          <w:p w14:paraId="20974791" w14:textId="77777777" w:rsidR="00E27246" w:rsidRPr="00366C6E" w:rsidRDefault="00E27246" w:rsidP="00E27246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MARKETING</w:t>
                            </w:r>
                          </w:p>
                          <w:p w14:paraId="66A14C7B" w14:textId="77777777" w:rsidR="00E27246" w:rsidRPr="00366C6E" w:rsidRDefault="00E27246" w:rsidP="00E27246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3A11D" id="Dreptunghi cu colţuri rotunjite pe diagonală 1" o:spid="_x0000_s1026" style="position:absolute;left:0;text-align:left;margin-left:46.8pt;margin-top:6.3pt;width:420.75pt;height:13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173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" adj="-11796480,,5400" path="m289883,l5343525,r,l5343525,1449382v,160098,-129785,289883,-289883,289883l,1739265r,l,289883c,129785,129785,,289883,xe" fillcolor="#4472c4 [3204]" strokecolor="#1f3763 [1604]" strokeweight="1pt">
                <v:stroke joinstyle="miter"/>
                <v:formulas/>
                <v:path arrowok="t" o:connecttype="custom" o:connectlocs="289883,0;5343525,0;5343525,0;5343525,1449382;5053642,1739265;0,1739265;0,1739265;0,289883;289883,0" o:connectangles="0,0,0,0,0,0,0,0,0" textboxrect="0,0,5343525,1739265"/>
                <v:textbox>
                  <w:txbxContent>
                    <w:p w14:paraId="7EC32CB6" w14:textId="77777777" w:rsidR="00E27246" w:rsidRPr="00366C6E" w:rsidRDefault="00E27246" w:rsidP="00E27246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MARKETING</w:t>
                      </w:r>
                    </w:p>
                    <w:p w14:paraId="20974791" w14:textId="77777777" w:rsidR="00E27246" w:rsidRPr="00366C6E" w:rsidRDefault="00E27246" w:rsidP="00E27246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MARKETING</w:t>
                      </w:r>
                    </w:p>
                    <w:p w14:paraId="66A14C7B" w14:textId="77777777" w:rsidR="00E27246" w:rsidRPr="00366C6E" w:rsidRDefault="00E27246" w:rsidP="00E27246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ABEF48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E07A5AE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66BB5E3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D2DAFB6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CBAC8AF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4B1CD40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41BC467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84A6714" w14:textId="77777777" w:rsidR="00E27246" w:rsidRPr="00126F1B" w:rsidRDefault="00E27246" w:rsidP="00E27246">
      <w:pPr>
        <w:spacing w:line="276" w:lineRule="auto"/>
        <w:ind w:left="690"/>
        <w:jc w:val="both"/>
        <w:rPr>
          <w:rFonts w:ascii="Book Antiqua" w:hAnsi="Book Antiqua" w:cs="Times New Roman"/>
          <w:i/>
          <w:sz w:val="24"/>
          <w:szCs w:val="24"/>
          <w:lang w:val="ro-RO"/>
        </w:rPr>
      </w:pPr>
    </w:p>
    <w:p w14:paraId="496144EE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39E300F" w14:textId="77777777" w:rsidR="00E27246" w:rsidRPr="00B52D60" w:rsidRDefault="00E27246" w:rsidP="00E27246">
      <w:pPr>
        <w:pStyle w:val="BodyText"/>
        <w:spacing w:line="276" w:lineRule="auto"/>
        <w:jc w:val="both"/>
        <w:rPr>
          <w:rFonts w:ascii="Book Antiqua" w:hAnsi="Book Antiqua" w:cs="Times New Roman"/>
          <w:bCs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Misiunea</w:t>
      </w:r>
      <w:r w:rsidRPr="00B52D60">
        <w:rPr>
          <w:rFonts w:ascii="Book Antiqua" w:hAnsi="Book Antiqua" w:cs="Times New Roman"/>
          <w:b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programului</w:t>
      </w:r>
      <w:r w:rsidRPr="00B52D60">
        <w:rPr>
          <w:rFonts w:ascii="Book Antiqua" w:hAnsi="Book Antiqua" w:cs="Times New Roman"/>
          <w:b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studii</w:t>
      </w:r>
      <w:r w:rsidRPr="00B52D60">
        <w:rPr>
          <w:rFonts w:ascii="Book Antiqua" w:hAnsi="Book Antiqua" w:cs="Times New Roman"/>
          <w:b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universitare</w:t>
      </w:r>
      <w:r w:rsidRPr="00B52D60">
        <w:rPr>
          <w:rFonts w:ascii="Book Antiqua" w:hAnsi="Book Antiqua" w:cs="Times New Roman"/>
          <w:b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spacing w:val="-6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licenţă</w:t>
      </w:r>
      <w:proofErr w:type="spellEnd"/>
      <w:r w:rsidRPr="00B52D60">
        <w:rPr>
          <w:rFonts w:ascii="Book Antiqua" w:hAnsi="Book Antiqua" w:cs="Times New Roman"/>
          <w:b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w w:val="105"/>
          <w:sz w:val="24"/>
          <w:szCs w:val="24"/>
          <w:lang w:val="ro-RO"/>
        </w:rPr>
        <w:t>Marketing</w:t>
      </w:r>
      <w:r w:rsidRPr="00B52D60">
        <w:rPr>
          <w:rFonts w:ascii="Book Antiqua" w:hAnsi="Book Antiqua" w:cs="Times New Roman"/>
          <w:bCs/>
          <w:i/>
          <w:spacing w:val="-6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este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să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creeze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lideri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piaţă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,</w:t>
      </w:r>
      <w:r w:rsidRPr="00B52D60">
        <w:rPr>
          <w:rFonts w:ascii="Book Antiqua" w:hAnsi="Book Antiqua" w:cs="Times New Roman"/>
          <w:bCs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atât</w:t>
      </w:r>
      <w:r w:rsidRPr="00B52D60">
        <w:rPr>
          <w:rFonts w:ascii="Book Antiqua" w:hAnsi="Book Antiqua" w:cs="Times New Roman"/>
          <w:bCs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prin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formarea</w:t>
      </w:r>
      <w:r w:rsidRPr="00B52D60">
        <w:rPr>
          <w:rFonts w:ascii="Book Antiqua" w:hAnsi="Book Antiqua" w:cs="Times New Roman"/>
          <w:bCs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absolvenţi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7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care</w:t>
      </w:r>
      <w:r w:rsidRPr="00B52D60">
        <w:rPr>
          <w:rFonts w:ascii="Book Antiqua" w:hAnsi="Book Antiqua" w:cs="Times New Roman"/>
          <w:bCs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au</w:t>
      </w:r>
      <w:r w:rsidRPr="00B52D60">
        <w:rPr>
          <w:rFonts w:ascii="Book Antiqua" w:hAnsi="Book Antiqua" w:cs="Times New Roman"/>
          <w:bCs/>
          <w:i/>
          <w:iCs/>
          <w:spacing w:val="-9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competenţe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generale necesare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desfăşurării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activităţii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de marketing în cadrul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organizaţiilor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, care pot să producă valoare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pot să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îşi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aducă aportul la dobândirea</w:t>
      </w:r>
      <w:r w:rsidRPr="00B52D60">
        <w:rPr>
          <w:rFonts w:ascii="Book Antiqua" w:hAnsi="Book Antiqua" w:cs="Times New Roman"/>
          <w:bCs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avantajului competitiv pe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piaţă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de către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organizaţii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, cât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prin furnizarea către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organizaţii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a resurselor de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cunoaştere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 xml:space="preserve"> know-how necesare satisfacerii</w:t>
      </w:r>
      <w:r w:rsidRPr="00B52D60">
        <w:rPr>
          <w:rFonts w:ascii="Book Antiqua" w:hAnsi="Book Antiqua" w:cs="Times New Roman"/>
          <w:bCs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nevoilor</w:t>
      </w:r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aşteptărilor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clienţilor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lor</w:t>
      </w:r>
      <w:r w:rsidRPr="00B52D60">
        <w:rPr>
          <w:rFonts w:ascii="Book Antiqua" w:hAnsi="Book Antiqua" w:cs="Times New Roman"/>
          <w:bCs/>
          <w:i/>
          <w:iCs/>
          <w:spacing w:val="-2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scopul</w:t>
      </w:r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creşterii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competitivităţii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1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profitabilităţii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lor,</w:t>
      </w:r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a</w:t>
      </w:r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dobândirii</w:t>
      </w:r>
      <w:r w:rsidRPr="00B52D60">
        <w:rPr>
          <w:rFonts w:ascii="Book Antiqua" w:hAnsi="Book Antiqua" w:cs="Times New Roman"/>
          <w:bCs/>
          <w:i/>
          <w:iCs/>
          <w:spacing w:val="-1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poziţiei</w:t>
      </w:r>
      <w:proofErr w:type="spellEnd"/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lider</w:t>
      </w:r>
      <w:r w:rsidRPr="00B52D60">
        <w:rPr>
          <w:rFonts w:ascii="Book Antiqua" w:hAnsi="Book Antiqua" w:cs="Times New Roman"/>
          <w:bCs/>
          <w:i/>
          <w:iCs/>
          <w:spacing w:val="-5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bCs/>
          <w:i/>
          <w:iCs/>
          <w:spacing w:val="-4"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piaţă</w:t>
      </w:r>
      <w:proofErr w:type="spellEnd"/>
      <w:r w:rsidRPr="00B52D60">
        <w:rPr>
          <w:rFonts w:ascii="Book Antiqua" w:hAnsi="Book Antiqua" w:cs="Times New Roman"/>
          <w:bCs/>
          <w:i/>
          <w:iCs/>
          <w:w w:val="105"/>
          <w:sz w:val="24"/>
          <w:szCs w:val="24"/>
          <w:lang w:val="ro-RO"/>
        </w:rPr>
        <w:t>.</w:t>
      </w:r>
    </w:p>
    <w:p w14:paraId="56A681DF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4CD11A5C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CED06CE" w14:textId="77777777" w:rsidR="00E27246" w:rsidRPr="00B52D60" w:rsidRDefault="00E27246" w:rsidP="00E27246">
      <w:pPr>
        <w:spacing w:line="276" w:lineRule="auto"/>
        <w:jc w:val="both"/>
        <w:rPr>
          <w:rFonts w:ascii="Book Antiqua" w:hAnsi="Book Antiqua" w:cs="Times New Roman"/>
          <w:bCs/>
          <w:i/>
          <w:iCs/>
          <w:sz w:val="24"/>
          <w:szCs w:val="24"/>
          <w:lang w:val="ro-RO"/>
        </w:rPr>
      </w:pP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Absolven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ii programul de licen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Marketing vor </w:t>
      </w:r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deprinde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competen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e valoroase, cum ar fi</w:t>
      </w:r>
      <w:r w:rsidRPr="00B52D60">
        <w:rPr>
          <w:rFonts w:ascii="Book Antiqua" w:hAnsi="Book Antiqua" w:cs="Times New Roman"/>
          <w:bCs/>
          <w:spacing w:val="-1"/>
          <w:w w:val="105"/>
          <w:sz w:val="24"/>
          <w:szCs w:val="24"/>
          <w:lang w:val="ro-RO"/>
        </w:rPr>
        <w:t>:</w:t>
      </w:r>
    </w:p>
    <w:p w14:paraId="7C2AB5F8" w14:textId="77777777" w:rsidR="00E27246" w:rsidRPr="00692B8F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Utilizarea adecvat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ă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a conceptelor, metodelor, tehnicilor si instrumentelor de marketing</w:t>
      </w:r>
    </w:p>
    <w:p w14:paraId="0D93E096" w14:textId="77777777" w:rsidR="00E27246" w:rsidRPr="00692B8F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Utilizarea instrumentelor si a aplica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iilor informatice in activită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ile de marketing</w:t>
      </w:r>
    </w:p>
    <w:p w14:paraId="7D1B86C5" w14:textId="77777777" w:rsidR="00E27246" w:rsidRPr="00692B8F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Culegerea, analiza </w:t>
      </w:r>
      <w:proofErr w:type="spellStart"/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interpretarea informa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iilor de marketing privind organiza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ia si mediul s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ă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u</w:t>
      </w:r>
    </w:p>
    <w:p w14:paraId="240E412F" w14:textId="77777777" w:rsidR="00E27246" w:rsidRPr="00692B8F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Fundamentarea si elaborarea mix-ului de marketing</w:t>
      </w:r>
    </w:p>
    <w:p w14:paraId="51E7673D" w14:textId="77777777" w:rsidR="00E27246" w:rsidRPr="00692B8F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</w:pP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Organizarea activită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ilor de marketing în cadrul organiza</w:t>
      </w:r>
      <w:r w:rsidRPr="00692B8F">
        <w:rPr>
          <w:rFonts w:ascii="Cambria" w:hAnsi="Cambria" w:cs="Cambria"/>
          <w:i/>
          <w:iCs/>
          <w:w w:val="105"/>
          <w:sz w:val="24"/>
          <w:szCs w:val="24"/>
          <w:lang w:val="ro-RO"/>
        </w:rPr>
        <w:t>ț</w:t>
      </w:r>
      <w:r w:rsidRPr="00692B8F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iei</w:t>
      </w:r>
    </w:p>
    <w:p w14:paraId="35706DB8" w14:textId="77777777" w:rsidR="00E27246" w:rsidRPr="00B52D60" w:rsidRDefault="00E27246" w:rsidP="00E27246">
      <w:pPr>
        <w:pStyle w:val="ListParagraph"/>
        <w:numPr>
          <w:ilvl w:val="0"/>
          <w:numId w:val="3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Aplicarea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principiilor,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normelor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si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valorilor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eticii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profesionale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in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cadrul</w:t>
      </w:r>
      <w:r w:rsidRPr="00B52D60">
        <w:rPr>
          <w:rFonts w:ascii="Book Antiqua" w:hAnsi="Book Antiqua" w:cs="Times New Roman"/>
          <w:i/>
          <w:iCs/>
          <w:spacing w:val="-9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propriei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strategii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munca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riguroasa,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eficienta</w:t>
      </w:r>
      <w:r w:rsidRPr="00B52D60">
        <w:rPr>
          <w:rFonts w:ascii="Book Antiqua" w:hAnsi="Book Antiqua" w:cs="Times New Roman"/>
          <w:i/>
          <w:iCs/>
          <w:spacing w:val="-8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si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responsabila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.</w:t>
      </w:r>
    </w:p>
    <w:p w14:paraId="352E0E86" w14:textId="77777777" w:rsidR="00E27246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</w:p>
    <w:p w14:paraId="42F00CFC" w14:textId="77777777" w:rsidR="00E27246" w:rsidRPr="00126F1B" w:rsidRDefault="00E27246" w:rsidP="00E27246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Studen</w:t>
      </w:r>
      <w:r w:rsidRPr="00B52D60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ii vor studia</w:t>
      </w:r>
      <w:r w:rsidRPr="00126F1B">
        <w:rPr>
          <w:rFonts w:ascii="Book Antiqua" w:hAnsi="Book Antiqua" w:cs="Times New Roman"/>
          <w:b/>
          <w:sz w:val="24"/>
          <w:szCs w:val="24"/>
          <w:lang w:val="ro-RO"/>
        </w:rPr>
        <w:t>:</w:t>
      </w:r>
      <w:r w:rsidRPr="00126F1B">
        <w:rPr>
          <w:rFonts w:ascii="Book Antiqua" w:hAnsi="Book Antiqua" w:cs="Times New Roman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Sisteme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informaţionale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marketing, Marketingul serviciilor, Simulări de marketing, Analiza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informaţiilor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marketing, Tehnici de vânzare, Baze de date aplicate în marketing, Gestiunea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forţelor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vânzare,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Protecţia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consumatorului,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Distribuţie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merchandising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Tehnici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promoţionale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Cercetări de marketing, Marketing strategic, Managementul produsului 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ș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i al brandului, Proiecte de marketing, Marketingul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organiza</w:t>
      </w:r>
      <w:r w:rsidRPr="00B52D60">
        <w:rPr>
          <w:rFonts w:ascii="Book Antiqua" w:hAnsi="Book Antiqua" w:cs="Book Antiqua"/>
          <w:i/>
          <w:iCs/>
          <w:sz w:val="24"/>
          <w:szCs w:val="24"/>
          <w:lang w:val="ro-RO"/>
        </w:rPr>
        <w:t>ţ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non-profit, Marketing on-line.</w:t>
      </w:r>
    </w:p>
    <w:p w14:paraId="0E2F0561" w14:textId="77777777" w:rsidR="00E27246" w:rsidRDefault="00E27246" w:rsidP="00E27246">
      <w:pPr>
        <w:spacing w:line="276" w:lineRule="auto"/>
        <w:jc w:val="both"/>
        <w:rPr>
          <w:rFonts w:ascii="Book Antiqua" w:hAnsi="Book Antiqua" w:cs="Times New Roman"/>
          <w:w w:val="103"/>
          <w:sz w:val="24"/>
          <w:szCs w:val="24"/>
          <w:lang w:val="ro-RO"/>
        </w:rPr>
      </w:pPr>
    </w:p>
    <w:p w14:paraId="3CEE07F2" w14:textId="77777777" w:rsidR="00E27246" w:rsidRPr="008D7C35" w:rsidRDefault="00E27246" w:rsidP="00E27246">
      <w:pPr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 xml:space="preserve">: 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Absolven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 acestui program beneficiaz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de multiple oportunit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 de angajare. Printre job-urile care se potrivesc acestor studii se num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: Consilier/expert/economist în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comerţ</w:t>
      </w:r>
      <w:proofErr w:type="spellEnd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 xml:space="preserve"> marketing, Tehnician economist, Cercetător economist în</w:t>
      </w:r>
      <w:r w:rsidRPr="00B52D60">
        <w:rPr>
          <w:rFonts w:ascii="Book Antiqua" w:hAnsi="Book Antiqua" w:cs="Times New Roman"/>
          <w:i/>
          <w:iCs/>
          <w:spacing w:val="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marketing,</w:t>
      </w:r>
      <w:r w:rsidRPr="00B52D60">
        <w:rPr>
          <w:rFonts w:ascii="Book Antiqua" w:hAnsi="Book Antiqua" w:cs="Times New Roman"/>
          <w:i/>
          <w:iCs/>
          <w:spacing w:val="-12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Asistent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cercetare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economist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marketing,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lastRenderedPageBreak/>
        <w:t>Consilier/expert/inspector/referent/economist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10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economie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generală,</w:t>
      </w:r>
      <w:r w:rsidRPr="00B52D60">
        <w:rPr>
          <w:rFonts w:ascii="Book Antiqua" w:hAnsi="Book Antiqua" w:cs="Times New Roman"/>
          <w:i/>
          <w:iCs/>
          <w:spacing w:val="-1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Cercetător</w:t>
      </w:r>
      <w:r w:rsidRPr="00B52D60">
        <w:rPr>
          <w:rFonts w:ascii="Book Antiqua" w:hAnsi="Book Antiqua" w:cs="Times New Roman"/>
          <w:i/>
          <w:iCs/>
          <w:spacing w:val="-4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economist</w:t>
      </w:r>
      <w:r w:rsidRPr="00B52D60">
        <w:rPr>
          <w:rFonts w:ascii="Book Antiqua" w:hAnsi="Book Antiqua" w:cs="Times New Roman"/>
          <w:i/>
          <w:iCs/>
          <w:spacing w:val="-2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economie</w:t>
      </w:r>
      <w:r w:rsidRPr="00B52D60">
        <w:rPr>
          <w:rFonts w:ascii="Book Antiqua" w:hAnsi="Book Antiqua" w:cs="Times New Roman"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generală,</w:t>
      </w:r>
      <w:r w:rsidRPr="00B52D60">
        <w:rPr>
          <w:rFonts w:ascii="Book Antiqua" w:hAnsi="Book Antiqua" w:cs="Times New Roman"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Asistent</w:t>
      </w:r>
      <w:r w:rsidRPr="00B52D60">
        <w:rPr>
          <w:rFonts w:ascii="Book Antiqua" w:hAnsi="Book Antiqua" w:cs="Times New Roman"/>
          <w:i/>
          <w:iCs/>
          <w:spacing w:val="-2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de</w:t>
      </w:r>
      <w:r w:rsidRPr="00B52D60">
        <w:rPr>
          <w:rFonts w:ascii="Book Antiqua" w:hAnsi="Book Antiqua" w:cs="Times New Roman"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cercetare</w:t>
      </w:r>
      <w:r w:rsidRPr="00B52D60">
        <w:rPr>
          <w:rFonts w:ascii="Book Antiqua" w:hAnsi="Book Antiqua" w:cs="Times New Roman"/>
          <w:i/>
          <w:iCs/>
          <w:spacing w:val="-3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economist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în</w:t>
      </w:r>
      <w:r w:rsidRPr="00B52D60">
        <w:rPr>
          <w:rFonts w:ascii="Book Antiqua" w:hAnsi="Book Antiqua" w:cs="Times New Roman"/>
          <w:i/>
          <w:iCs/>
          <w:spacing w:val="-1"/>
          <w:w w:val="105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economie generală</w:t>
      </w:r>
      <w:r>
        <w:rPr>
          <w:rFonts w:ascii="Book Antiqua" w:hAnsi="Book Antiqua" w:cs="Times New Roman"/>
          <w:i/>
          <w:iCs/>
          <w:w w:val="105"/>
          <w:sz w:val="24"/>
          <w:szCs w:val="24"/>
          <w:lang w:val="ro-RO"/>
        </w:rPr>
        <w:t>.</w:t>
      </w:r>
    </w:p>
    <w:p w14:paraId="4EF4422C" w14:textId="77777777" w:rsidR="00B62DCB" w:rsidRPr="00E27246" w:rsidRDefault="00B62DCB" w:rsidP="00E27246"/>
    <w:sectPr w:rsidR="00B62DCB" w:rsidRPr="00E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5B0"/>
    <w:multiLevelType w:val="hybridMultilevel"/>
    <w:tmpl w:val="1E4A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1CA"/>
    <w:multiLevelType w:val="hybridMultilevel"/>
    <w:tmpl w:val="DC8C9EB0"/>
    <w:lvl w:ilvl="0" w:tplc="EA625AAA">
      <w:numFmt w:val="bullet"/>
      <w:lvlText w:val="-"/>
      <w:lvlJc w:val="left"/>
      <w:pPr>
        <w:ind w:left="318" w:hanging="183"/>
      </w:pPr>
      <w:rPr>
        <w:rFonts w:ascii="Book Antiqua" w:eastAsia="Verdana" w:hAnsi="Book Antiqua" w:cs="Times New Roman" w:hint="default"/>
        <w:spacing w:val="-2"/>
        <w:w w:val="103"/>
      </w:rPr>
    </w:lvl>
    <w:lvl w:ilvl="1" w:tplc="FFFFFFFF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FFFFFFFF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FFFFFFFF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FFFFFFFF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FFFFFFFF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FFFFFFFF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FFFFFFFF">
      <w:numFmt w:val="bullet"/>
      <w:lvlText w:val="•"/>
      <w:lvlJc w:val="left"/>
      <w:pPr>
        <w:ind w:left="8768" w:hanging="183"/>
      </w:pPr>
      <w:rPr>
        <w:rFonts w:hint="default"/>
      </w:rPr>
    </w:lvl>
  </w:abstractNum>
  <w:num w:numId="1" w16cid:durableId="1564755261">
    <w:abstractNumId w:val="1"/>
  </w:num>
  <w:num w:numId="2" w16cid:durableId="1836843493">
    <w:abstractNumId w:val="0"/>
  </w:num>
  <w:num w:numId="3" w16cid:durableId="117213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B"/>
    <w:rsid w:val="006C3A86"/>
    <w:rsid w:val="00742AB0"/>
    <w:rsid w:val="00AF36F4"/>
    <w:rsid w:val="00B23A7B"/>
    <w:rsid w:val="00B62DCB"/>
    <w:rsid w:val="00E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EEF"/>
  <w15:chartTrackingRefBased/>
  <w15:docId w15:val="{02AFE958-B8AB-4519-9AB7-E0980A8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3A7B"/>
    <w:pPr>
      <w:ind w:left="318"/>
    </w:pPr>
  </w:style>
  <w:style w:type="paragraph" w:styleId="BodyText">
    <w:name w:val="Body Text"/>
    <w:basedOn w:val="Normal"/>
    <w:link w:val="BodyTextChar"/>
    <w:uiPriority w:val="1"/>
    <w:qFormat/>
    <w:rsid w:val="00E27246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E27246"/>
    <w:rPr>
      <w:rFonts w:ascii="Verdana" w:eastAsia="Verdana" w:hAnsi="Verdana" w:cs="Verdana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2022-11-20T09:21:00Z</dcterms:created>
  <dcterms:modified xsi:type="dcterms:W3CDTF">2022-11-20T09:21:00Z</dcterms:modified>
</cp:coreProperties>
</file>