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6AD8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26F1B">
        <w:rPr>
          <w:rFonts w:ascii="Book Antiqua" w:hAnsi="Book Antiqua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A30C8" wp14:editId="728E4ABC">
                <wp:simplePos x="0" y="0"/>
                <wp:positionH relativeFrom="column">
                  <wp:posOffset>449580</wp:posOffset>
                </wp:positionH>
                <wp:positionV relativeFrom="paragraph">
                  <wp:posOffset>113665</wp:posOffset>
                </wp:positionV>
                <wp:extent cx="5343525" cy="1739265"/>
                <wp:effectExtent l="0" t="0" r="28575" b="13335"/>
                <wp:wrapNone/>
                <wp:docPr id="7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392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A7E92" w14:textId="77777777" w:rsidR="00AF36F4" w:rsidRPr="00366C6E" w:rsidRDefault="00AF36F4" w:rsidP="00AF36F4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Programul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MANAGEMENT</w:t>
                            </w:r>
                          </w:p>
                          <w:p w14:paraId="44467B2F" w14:textId="77777777" w:rsidR="00AF36F4" w:rsidRPr="00366C6E" w:rsidRDefault="00AF36F4" w:rsidP="00AF36F4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Domeniul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de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licenţă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MANAGEMENT</w:t>
                            </w:r>
                          </w:p>
                          <w:p w14:paraId="5EF0933D" w14:textId="77777777" w:rsidR="00AF36F4" w:rsidRPr="00366C6E" w:rsidRDefault="00AF36F4" w:rsidP="00AF36F4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Licenţiat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în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Ştiinţe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Economice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A30C8" id="Dreptunghi cu colţuri rotunjite pe diagonală 1" o:spid="_x0000_s1026" style="position:absolute;left:0;text-align:left;margin-left:35.4pt;margin-top:8.95pt;width:420.75pt;height:136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525,1739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" adj="-11796480,,5400" path="m289883,l5343525,r,l5343525,1449382v,160098,-129785,289883,-289883,289883l,1739265r,l,289883c,129785,129785,,289883,xe" fillcolor="#4472c4 [3204]" strokecolor="#1f3763 [1604]" strokeweight="1pt">
                <v:stroke joinstyle="miter"/>
                <v:formulas/>
                <v:path arrowok="t" o:connecttype="custom" o:connectlocs="289883,0;5343525,0;5343525,0;5343525,1449382;5053642,1739265;0,1739265;0,1739265;0,289883;289883,0" o:connectangles="0,0,0,0,0,0,0,0,0" textboxrect="0,0,5343525,1739265"/>
                <v:textbox>
                  <w:txbxContent>
                    <w:p w14:paraId="472A7E92" w14:textId="77777777" w:rsidR="00AF36F4" w:rsidRPr="00366C6E" w:rsidRDefault="00AF36F4" w:rsidP="00AF36F4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Programul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MANAGEMENT</w:t>
                      </w:r>
                    </w:p>
                    <w:p w14:paraId="44467B2F" w14:textId="77777777" w:rsidR="00AF36F4" w:rsidRPr="00366C6E" w:rsidRDefault="00AF36F4" w:rsidP="00AF36F4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Domeniul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de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licenţă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>MANAGEMENT</w:t>
                      </w:r>
                    </w:p>
                    <w:p w14:paraId="5EF0933D" w14:textId="77777777" w:rsidR="00AF36F4" w:rsidRPr="00366C6E" w:rsidRDefault="00AF36F4" w:rsidP="00AF36F4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Licenţiat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în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Ştiinţe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Economice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08B897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89E1D58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4D8A46B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628627A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656D8B4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2CC4714B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73B2669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33D4DA9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1D8F2C2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AE5D651" w14:textId="77777777" w:rsidR="00AF36F4" w:rsidRPr="00B52D60" w:rsidRDefault="00AF36F4" w:rsidP="00361009">
      <w:pPr>
        <w:spacing w:line="276" w:lineRule="auto"/>
        <w:ind w:left="4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Misiunea programului de studii universitare de licen</w:t>
      </w:r>
      <w:r w:rsidRPr="00B52D60">
        <w:rPr>
          <w:rFonts w:ascii="Cambria" w:hAnsi="Cambria" w:cs="Cambria"/>
          <w:bCs/>
          <w:sz w:val="24"/>
          <w:szCs w:val="24"/>
          <w:lang w:val="ro-RO"/>
        </w:rPr>
        <w:t>ț</w:t>
      </w:r>
      <w:r w:rsidRPr="00B52D60">
        <w:rPr>
          <w:rFonts w:ascii="Book Antiqua" w:hAnsi="Book Antiqua" w:cs="Book Antiqua"/>
          <w:bCs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 Management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este aceea de a forma conducători, manageri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lideri de grupuri, echipe, organiza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ii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institu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ii prin dezvoltarea competen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elor antreprenoriale, manageriale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leadership ale acestora, de a contribui la dezvoltarea teoriei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practicii managementului românesc în context european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interna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ional.</w:t>
      </w:r>
    </w:p>
    <w:p w14:paraId="3E5BCA1A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26517C4" w14:textId="77777777" w:rsidR="00AF36F4" w:rsidRPr="00126F1B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5B4DAF9D" w14:textId="77777777" w:rsidR="00AF36F4" w:rsidRPr="00261442" w:rsidRDefault="00AF36F4" w:rsidP="00AF36F4">
      <w:pPr>
        <w:spacing w:line="276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</w:pPr>
      <w:proofErr w:type="spellStart"/>
      <w:r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A</w:t>
      </w:r>
      <w:r w:rsidRPr="00261442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bsolvenţii</w:t>
      </w:r>
      <w:proofErr w:type="spellEnd"/>
      <w:r w:rsidRPr="00261442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programului de studii universitare de </w:t>
      </w:r>
      <w:proofErr w:type="spellStart"/>
      <w:r w:rsidRPr="00261442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licenţă</w:t>
      </w:r>
      <w:proofErr w:type="spellEnd"/>
      <w:r w:rsidRPr="00261442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 xml:space="preserve"> Management vor dobândi</w:t>
      </w:r>
      <w:r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, printre altele, abilită</w:t>
      </w:r>
      <w:r>
        <w:rPr>
          <w:rFonts w:ascii="Cambria" w:eastAsia="Times New Roman" w:hAnsi="Cambria" w:cs="Times New Roman"/>
          <w:bCs/>
          <w:sz w:val="24"/>
          <w:szCs w:val="24"/>
          <w:lang w:val="ro-RO" w:eastAsia="ro-RO"/>
        </w:rPr>
        <w:t>ți cum ar fi</w:t>
      </w:r>
      <w:r w:rsidRPr="00261442">
        <w:rPr>
          <w:rFonts w:ascii="Book Antiqua" w:eastAsia="Times New Roman" w:hAnsi="Book Antiqua" w:cs="Times New Roman"/>
          <w:bCs/>
          <w:sz w:val="24"/>
          <w:szCs w:val="24"/>
          <w:lang w:val="ro-RO" w:eastAsia="ro-RO"/>
        </w:rPr>
        <w:t>:</w:t>
      </w:r>
    </w:p>
    <w:p w14:paraId="4E570C13" w14:textId="77777777" w:rsidR="00AF36F4" w:rsidRPr="00261442" w:rsidRDefault="00AF36F4" w:rsidP="00AF36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Capacitatea de culegere, procesare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analiză preliminară a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informaţiilor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necesare fundamentării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elaborării deciziilor;</w:t>
      </w:r>
    </w:p>
    <w:p w14:paraId="7C772045" w14:textId="77777777" w:rsidR="00AF36F4" w:rsidRPr="00261442" w:rsidRDefault="00AF36F4" w:rsidP="00AF36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Capacitatea de a îndeplini performant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în timp real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atribuţii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în domeniile demersului strategic, planificării, organizării, antrenării-coordonării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controlului în sprijinul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activităţilor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manageriale;</w:t>
      </w:r>
    </w:p>
    <w:p w14:paraId="011E0270" w14:textId="77777777" w:rsidR="00AF36F4" w:rsidRPr="00261442" w:rsidRDefault="00AF36F4" w:rsidP="00AF36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Capacitatea de a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însuşi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aplica, în mod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ştiinţific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, ansamblul de metode, tehnici, proceduri specifice managementului;</w:t>
      </w:r>
    </w:p>
    <w:p w14:paraId="77503077" w14:textId="77777777" w:rsidR="00AF36F4" w:rsidRPr="00261442" w:rsidRDefault="00AF36F4" w:rsidP="00AF36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Abilitatea de comunicare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negociere în medii culturale diverse;</w:t>
      </w:r>
    </w:p>
    <w:p w14:paraId="5A6044C2" w14:textId="77777777" w:rsidR="00AF36F4" w:rsidRPr="00261442" w:rsidRDefault="00AF36F4" w:rsidP="00AF36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Deprinderea de a participa în mod performant la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activităţile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de recrutare,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selecţie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angajare a resurselor umane;</w:t>
      </w:r>
    </w:p>
    <w:p w14:paraId="3A3AB1B3" w14:textId="77777777" w:rsidR="00AF36F4" w:rsidRPr="00261442" w:rsidRDefault="00AF36F4" w:rsidP="00AF36F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</w:pPr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Capacitatea de a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iniţia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de a dezvolta afaceri mici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mijlocii (proprii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şi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 xml:space="preserve"> pentru </w:t>
      </w:r>
      <w:proofErr w:type="spellStart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terţi</w:t>
      </w:r>
      <w:proofErr w:type="spellEnd"/>
      <w:r w:rsidRPr="00261442">
        <w:rPr>
          <w:rFonts w:ascii="Book Antiqua" w:eastAsia="Times New Roman" w:hAnsi="Book Antiqua" w:cs="Times New Roman"/>
          <w:bCs/>
          <w:i/>
          <w:iCs/>
          <w:sz w:val="24"/>
          <w:szCs w:val="24"/>
          <w:lang w:val="ro-RO" w:eastAsia="ro-RO"/>
        </w:rPr>
        <w:t>).</w:t>
      </w:r>
    </w:p>
    <w:p w14:paraId="78BFF717" w14:textId="77777777" w:rsidR="00AF36F4" w:rsidRPr="00126F1B" w:rsidRDefault="00AF36F4" w:rsidP="00AF36F4">
      <w:pPr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7777301A" w14:textId="77777777" w:rsidR="00AF36F4" w:rsidRPr="009C2835" w:rsidRDefault="00AF36F4" w:rsidP="00AF36F4">
      <w:pPr>
        <w:spacing w:before="120" w:after="120"/>
        <w:jc w:val="both"/>
        <w:rPr>
          <w:rFonts w:ascii="Book Antiqua" w:hAnsi="Book Antiqua"/>
          <w:i/>
          <w:sz w:val="24"/>
          <w:szCs w:val="24"/>
          <w:lang w:val="ro-RO"/>
        </w:rPr>
      </w:pPr>
      <w:r w:rsidRPr="009C2835">
        <w:rPr>
          <w:rFonts w:ascii="Book Antiqua" w:hAnsi="Book Antiqua"/>
          <w:sz w:val="24"/>
          <w:szCs w:val="24"/>
          <w:lang w:val="ro-RO"/>
        </w:rPr>
        <w:t xml:space="preserve">Beneficii: </w:t>
      </w:r>
      <w:r w:rsidRPr="009C2835">
        <w:rPr>
          <w:rFonts w:ascii="Book Antiqua" w:hAnsi="Book Antiqua"/>
          <w:i/>
          <w:sz w:val="24"/>
          <w:szCs w:val="24"/>
          <w:lang w:val="ro-RO"/>
        </w:rPr>
        <w:t>studen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ii no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ș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tri vor beneficia de acces la resurse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ionale de top, utilizarea platformei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ionale online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Moodle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acces la laboratoare de specialitate, programe de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mobilităţi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internship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-uri în organiza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ii, workshop-uri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concursuri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studenţeşti;i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, activită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 extra-curriculare. </w:t>
      </w:r>
    </w:p>
    <w:p w14:paraId="327D544D" w14:textId="77777777" w:rsidR="00AF36F4" w:rsidRPr="00B52D60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bCs/>
          <w:sz w:val="24"/>
          <w:szCs w:val="24"/>
          <w:lang w:val="ro-RO"/>
        </w:rPr>
      </w:pPr>
    </w:p>
    <w:p w14:paraId="0D17D562" w14:textId="77777777" w:rsidR="00AF36F4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>Studen</w:t>
      </w:r>
      <w:r w:rsidRPr="00B52D60">
        <w:rPr>
          <w:rFonts w:ascii="Cambria" w:hAnsi="Cambria" w:cs="Cambria"/>
          <w:b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bCs/>
          <w:sz w:val="24"/>
          <w:szCs w:val="24"/>
          <w:lang w:val="ro-RO"/>
        </w:rPr>
        <w:t xml:space="preserve">ii vor studia multe discipline: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Simulări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proiecte de management, Managementul serviciilor, Managementul resurselor umane, Management opera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ional, Proiecte economice, Comportament organiza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ional, Management comparat, Management interna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ional, Managementul calită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ii, Management strategic, Analiza strategică a mediului concuren</w:t>
      </w:r>
      <w:r w:rsidRPr="00B52D60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ial, 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lastRenderedPageBreak/>
        <w:t xml:space="preserve">Managementul </w:t>
      </w:r>
      <w:proofErr w:type="spellStart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producţiei</w:t>
      </w:r>
      <w:proofErr w:type="spellEnd"/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.</w:t>
      </w:r>
    </w:p>
    <w:p w14:paraId="6661C80C" w14:textId="77777777" w:rsidR="00AF36F4" w:rsidRDefault="00AF36F4" w:rsidP="00AF36F4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</w:p>
    <w:p w14:paraId="50445E15" w14:textId="77777777" w:rsidR="00AF36F4" w:rsidRPr="00B52D60" w:rsidRDefault="00AF36F4" w:rsidP="00AF36F4">
      <w:pPr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Oportunită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 de carier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: Absolven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ii acestui program beneficiaz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 xml:space="preserve"> de multiple oportunit</w:t>
      </w:r>
      <w:r w:rsidRPr="00B52D60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 de angajare. Printre job-urile care se potrivesc absolven</w:t>
      </w:r>
      <w:r w:rsidRPr="00B52D60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B52D60">
        <w:rPr>
          <w:rFonts w:ascii="Book Antiqua" w:hAnsi="Book Antiqua" w:cs="Times New Roman"/>
          <w:w w:val="103"/>
          <w:sz w:val="24"/>
          <w:szCs w:val="24"/>
          <w:lang w:val="ro-RO"/>
        </w:rPr>
        <w:t>ilor acestui program</w:t>
      </w:r>
      <w:r w:rsidRPr="00B52D60">
        <w:rPr>
          <w:rFonts w:ascii="Book Antiqua" w:hAnsi="Book Antiqua" w:cs="Times New Roman"/>
          <w:w w:val="105"/>
          <w:sz w:val="24"/>
          <w:szCs w:val="24"/>
          <w:lang w:val="ro-RO"/>
        </w:rPr>
        <w:t xml:space="preserve">: </w:t>
      </w:r>
      <w:r w:rsidRPr="00B52D60">
        <w:rPr>
          <w:rFonts w:ascii="Book Antiqua" w:hAnsi="Book Antiqua" w:cs="Times New Roman"/>
          <w:i/>
          <w:iCs/>
          <w:sz w:val="24"/>
          <w:szCs w:val="24"/>
          <w:lang w:val="ro-RO"/>
        </w:rPr>
        <w:t>Consultant în management, Consilier/expert/economist în management, Cercetător economist în management, Consilier/expert/inspector/referent/economist în gestiune economică, Cercetător economist în gestiunea economică, Asistent de cercetare economist în gestiunea economică.</w:t>
      </w:r>
    </w:p>
    <w:p w14:paraId="4EF4422C" w14:textId="77777777" w:rsidR="00B62DCB" w:rsidRPr="00AF36F4" w:rsidRDefault="00B62DCB" w:rsidP="00AF36F4"/>
    <w:sectPr w:rsidR="00B62DCB" w:rsidRPr="00AF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5B0"/>
    <w:multiLevelType w:val="hybridMultilevel"/>
    <w:tmpl w:val="1E4A8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A0E"/>
    <w:multiLevelType w:val="hybridMultilevel"/>
    <w:tmpl w:val="E86AC8DA"/>
    <w:lvl w:ilvl="0" w:tplc="EA625AAA">
      <w:numFmt w:val="bullet"/>
      <w:lvlText w:val="-"/>
      <w:lvlJc w:val="left"/>
      <w:pPr>
        <w:ind w:left="720" w:hanging="360"/>
      </w:pPr>
      <w:rPr>
        <w:rFonts w:ascii="Book Antiqua" w:eastAsia="Verdana" w:hAnsi="Book Antiqu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5261">
    <w:abstractNumId w:val="1"/>
  </w:num>
  <w:num w:numId="2" w16cid:durableId="183684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B"/>
    <w:rsid w:val="00361009"/>
    <w:rsid w:val="006C3A86"/>
    <w:rsid w:val="00742AB0"/>
    <w:rsid w:val="00AF36F4"/>
    <w:rsid w:val="00B23A7B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EEF"/>
  <w15:chartTrackingRefBased/>
  <w15:docId w15:val="{02AFE958-B8AB-4519-9AB7-E0980A80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23A7B"/>
    <w:pPr>
      <w:ind w:left="3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3</cp:revision>
  <dcterms:created xsi:type="dcterms:W3CDTF">2022-11-20T09:21:00Z</dcterms:created>
  <dcterms:modified xsi:type="dcterms:W3CDTF">2022-11-20T09:25:00Z</dcterms:modified>
</cp:coreProperties>
</file>